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5E" w:rsidRDefault="00E242AB" w:rsidP="00E35751">
      <w:pPr>
        <w:tabs>
          <w:tab w:val="left" w:pos="360"/>
        </w:tabs>
        <w:jc w:val="center"/>
        <w:rPr>
          <w:b/>
          <w:sz w:val="28"/>
          <w:szCs w:val="28"/>
        </w:rPr>
      </w:pPr>
      <w:r>
        <w:rPr>
          <w:b/>
          <w:sz w:val="28"/>
          <w:szCs w:val="28"/>
        </w:rPr>
        <w:t>Ethidium Bromide at Cal Poly</w:t>
      </w:r>
    </w:p>
    <w:p w:rsidR="00E242AB" w:rsidRDefault="00E242AB" w:rsidP="00E35751">
      <w:pPr>
        <w:tabs>
          <w:tab w:val="left" w:pos="360"/>
        </w:tabs>
        <w:jc w:val="center"/>
        <w:rPr>
          <w:b/>
          <w:sz w:val="28"/>
          <w:szCs w:val="28"/>
        </w:rPr>
      </w:pPr>
    </w:p>
    <w:p w:rsidR="00C17FBA" w:rsidRPr="00C17FBA" w:rsidRDefault="00C17FBA" w:rsidP="00E35751">
      <w:pPr>
        <w:tabs>
          <w:tab w:val="left" w:pos="360"/>
        </w:tabs>
        <w:rPr>
          <w:sz w:val="24"/>
          <w:szCs w:val="24"/>
        </w:rPr>
      </w:pPr>
      <w:r>
        <w:rPr>
          <w:b/>
          <w:sz w:val="24"/>
          <w:szCs w:val="24"/>
        </w:rPr>
        <w:tab/>
      </w:r>
      <w:r w:rsidRPr="00C17FBA">
        <w:rPr>
          <w:sz w:val="24"/>
          <w:szCs w:val="24"/>
        </w:rPr>
        <w:t>Ethidium B</w:t>
      </w:r>
      <w:r w:rsidR="002F1C94">
        <w:rPr>
          <w:sz w:val="24"/>
          <w:szCs w:val="24"/>
        </w:rPr>
        <w:t>romide (EtBr) is a common</w:t>
      </w:r>
      <w:r w:rsidRPr="00C17FBA">
        <w:rPr>
          <w:sz w:val="24"/>
          <w:szCs w:val="24"/>
        </w:rPr>
        <w:t xml:space="preserve"> non-radioactive stain used for the identification and visualization of Nucleic acids in electrophoresis and other methods of nucleic acid separations.  Gels, </w:t>
      </w:r>
      <w:proofErr w:type="spellStart"/>
      <w:r w:rsidRPr="00C17FBA">
        <w:rPr>
          <w:sz w:val="24"/>
          <w:szCs w:val="24"/>
        </w:rPr>
        <w:t>etc</w:t>
      </w:r>
      <w:proofErr w:type="spellEnd"/>
      <w:r w:rsidRPr="00C17FBA">
        <w:rPr>
          <w:sz w:val="24"/>
          <w:szCs w:val="24"/>
        </w:rPr>
        <w:t xml:space="preserve">, stained with </w:t>
      </w:r>
      <w:proofErr w:type="spellStart"/>
      <w:r w:rsidRPr="00C17FBA">
        <w:rPr>
          <w:sz w:val="24"/>
          <w:szCs w:val="24"/>
        </w:rPr>
        <w:t>EtBr</w:t>
      </w:r>
      <w:proofErr w:type="spellEnd"/>
      <w:r w:rsidRPr="00C17FBA">
        <w:rPr>
          <w:sz w:val="24"/>
          <w:szCs w:val="24"/>
        </w:rPr>
        <w:t xml:space="preserve"> fluoresce readily with a reddish-brown color under UV light.  This fluorescence increases when EtBr is bound to the double-stranded DNA.</w:t>
      </w:r>
    </w:p>
    <w:p w:rsidR="00C17FBA" w:rsidRPr="00C17FBA" w:rsidRDefault="00351D61" w:rsidP="00E35751">
      <w:pPr>
        <w:pStyle w:val="ListParagraph"/>
        <w:numPr>
          <w:ilvl w:val="0"/>
          <w:numId w:val="1"/>
        </w:numPr>
        <w:tabs>
          <w:tab w:val="left" w:pos="360"/>
        </w:tabs>
        <w:rPr>
          <w:sz w:val="24"/>
          <w:szCs w:val="24"/>
        </w:rPr>
      </w:pPr>
      <w:r>
        <w:rPr>
          <w:sz w:val="24"/>
          <w:szCs w:val="24"/>
        </w:rPr>
        <w:t>Ethidium Bromide</w:t>
      </w:r>
      <w:r w:rsidR="00C17FBA">
        <w:rPr>
          <w:sz w:val="24"/>
          <w:szCs w:val="24"/>
        </w:rPr>
        <w:t xml:space="preserve">, IUPAC = </w:t>
      </w:r>
      <w:r>
        <w:rPr>
          <w:sz w:val="24"/>
          <w:szCs w:val="24"/>
        </w:rPr>
        <w:t xml:space="preserve"> 3,8-diamino-5-ethyl-6-phenyl </w:t>
      </w:r>
      <w:proofErr w:type="spellStart"/>
      <w:r>
        <w:rPr>
          <w:sz w:val="24"/>
          <w:szCs w:val="24"/>
        </w:rPr>
        <w:t>phenanthridinium</w:t>
      </w:r>
      <w:proofErr w:type="spellEnd"/>
      <w:r>
        <w:rPr>
          <w:sz w:val="24"/>
          <w:szCs w:val="24"/>
        </w:rPr>
        <w:t xml:space="preserve"> bromide </w:t>
      </w:r>
    </w:p>
    <w:p w:rsidR="00351D61" w:rsidRDefault="00C17FBA" w:rsidP="00E35751">
      <w:pPr>
        <w:pStyle w:val="ListParagraph"/>
        <w:numPr>
          <w:ilvl w:val="0"/>
          <w:numId w:val="1"/>
        </w:numPr>
        <w:tabs>
          <w:tab w:val="left" w:pos="360"/>
        </w:tabs>
        <w:rPr>
          <w:sz w:val="24"/>
          <w:szCs w:val="24"/>
        </w:rPr>
      </w:pPr>
      <w:r>
        <w:rPr>
          <w:sz w:val="24"/>
          <w:szCs w:val="24"/>
        </w:rPr>
        <w:t xml:space="preserve">CAS = </w:t>
      </w:r>
      <w:r w:rsidR="00351D61">
        <w:rPr>
          <w:sz w:val="24"/>
          <w:szCs w:val="24"/>
        </w:rPr>
        <w:t>[1239-45-8]</w:t>
      </w:r>
    </w:p>
    <w:p w:rsidR="00351D61" w:rsidRPr="00351D61" w:rsidRDefault="00C17FBA" w:rsidP="00E35751">
      <w:pPr>
        <w:pStyle w:val="ListParagraph"/>
        <w:numPr>
          <w:ilvl w:val="0"/>
          <w:numId w:val="1"/>
        </w:numPr>
        <w:tabs>
          <w:tab w:val="left" w:pos="360"/>
        </w:tabs>
        <w:rPr>
          <w:sz w:val="24"/>
          <w:szCs w:val="24"/>
        </w:rPr>
      </w:pPr>
      <w:r>
        <w:rPr>
          <w:sz w:val="24"/>
          <w:szCs w:val="24"/>
        </w:rPr>
        <w:t>Solid Ethidium Bromide is a d</w:t>
      </w:r>
      <w:r w:rsidR="00351D61" w:rsidRPr="00351D61">
        <w:rPr>
          <w:sz w:val="24"/>
          <w:szCs w:val="24"/>
        </w:rPr>
        <w:t>ark red, crystalline, non-</w:t>
      </w:r>
      <w:r w:rsidRPr="00351D61">
        <w:rPr>
          <w:sz w:val="24"/>
          <w:szCs w:val="24"/>
        </w:rPr>
        <w:t>volatile</w:t>
      </w:r>
      <w:r w:rsidR="00351D61" w:rsidRPr="00351D61">
        <w:rPr>
          <w:sz w:val="24"/>
          <w:szCs w:val="24"/>
        </w:rPr>
        <w:t xml:space="preserve"> powder</w:t>
      </w:r>
    </w:p>
    <w:p w:rsidR="00CA7516" w:rsidRDefault="00CA7516" w:rsidP="00E35751">
      <w:pPr>
        <w:pStyle w:val="ListParagraph"/>
        <w:numPr>
          <w:ilvl w:val="0"/>
          <w:numId w:val="1"/>
        </w:numPr>
        <w:tabs>
          <w:tab w:val="left" w:pos="360"/>
        </w:tabs>
        <w:rPr>
          <w:sz w:val="24"/>
          <w:szCs w:val="24"/>
        </w:rPr>
      </w:pPr>
      <w:r>
        <w:rPr>
          <w:sz w:val="24"/>
          <w:szCs w:val="24"/>
        </w:rPr>
        <w:t xml:space="preserve">Solubility in water is approximately </w:t>
      </w:r>
      <w:r w:rsidR="00351D61" w:rsidRPr="00351D61">
        <w:rPr>
          <w:sz w:val="24"/>
          <w:szCs w:val="24"/>
        </w:rPr>
        <w:t xml:space="preserve">5g/100g </w:t>
      </w:r>
      <w:r>
        <w:rPr>
          <w:sz w:val="24"/>
          <w:szCs w:val="24"/>
        </w:rPr>
        <w:t>or 50,000 ppm</w:t>
      </w:r>
    </w:p>
    <w:p w:rsidR="00351D61" w:rsidRDefault="00CA7516" w:rsidP="00E35751">
      <w:pPr>
        <w:pStyle w:val="ListParagraph"/>
        <w:numPr>
          <w:ilvl w:val="0"/>
          <w:numId w:val="1"/>
        </w:numPr>
        <w:tabs>
          <w:tab w:val="left" w:pos="360"/>
        </w:tabs>
        <w:rPr>
          <w:sz w:val="24"/>
          <w:szCs w:val="24"/>
        </w:rPr>
      </w:pPr>
      <w:r>
        <w:rPr>
          <w:sz w:val="24"/>
          <w:szCs w:val="24"/>
        </w:rPr>
        <w:t xml:space="preserve">The </w:t>
      </w:r>
      <w:r w:rsidR="00C67750">
        <w:rPr>
          <w:sz w:val="24"/>
          <w:szCs w:val="24"/>
        </w:rPr>
        <w:t>pH</w:t>
      </w:r>
      <w:r>
        <w:rPr>
          <w:sz w:val="24"/>
          <w:szCs w:val="24"/>
        </w:rPr>
        <w:t xml:space="preserve"> of a</w:t>
      </w:r>
      <w:r w:rsidR="00C67750">
        <w:rPr>
          <w:sz w:val="24"/>
          <w:szCs w:val="24"/>
        </w:rPr>
        <w:t xml:space="preserve"> 2% solution is 4-7</w:t>
      </w:r>
    </w:p>
    <w:p w:rsidR="00E242AB" w:rsidRDefault="00E242AB" w:rsidP="00E35751">
      <w:pPr>
        <w:tabs>
          <w:tab w:val="left" w:pos="360"/>
        </w:tabs>
        <w:rPr>
          <w:b/>
          <w:sz w:val="24"/>
          <w:szCs w:val="24"/>
        </w:rPr>
      </w:pPr>
      <w:r w:rsidRPr="000D536C">
        <w:rPr>
          <w:b/>
          <w:sz w:val="24"/>
          <w:szCs w:val="24"/>
        </w:rPr>
        <w:t>Health hazards and safety precautions</w:t>
      </w:r>
    </w:p>
    <w:p w:rsidR="00351D61" w:rsidRPr="002F1C94" w:rsidRDefault="00E35751" w:rsidP="00E35751">
      <w:pPr>
        <w:tabs>
          <w:tab w:val="left" w:pos="360"/>
        </w:tabs>
        <w:rPr>
          <w:sz w:val="24"/>
          <w:szCs w:val="24"/>
        </w:rPr>
      </w:pPr>
      <w:r>
        <w:rPr>
          <w:sz w:val="24"/>
          <w:szCs w:val="24"/>
        </w:rPr>
        <w:tab/>
      </w:r>
      <w:r w:rsidR="002F1C94" w:rsidRPr="002F1C94">
        <w:rPr>
          <w:sz w:val="24"/>
          <w:szCs w:val="24"/>
        </w:rPr>
        <w:t xml:space="preserve">Ethidium Bromide is considered moderately toxic chemical, but a </w:t>
      </w:r>
      <w:r w:rsidR="00351D61" w:rsidRPr="002F1C94">
        <w:rPr>
          <w:sz w:val="24"/>
          <w:szCs w:val="24"/>
        </w:rPr>
        <w:t>potent mutagen</w:t>
      </w:r>
      <w:r w:rsidR="002F1C94" w:rsidRPr="002F1C94">
        <w:rPr>
          <w:sz w:val="24"/>
          <w:szCs w:val="24"/>
        </w:rPr>
        <w:t xml:space="preserve">.  </w:t>
      </w:r>
      <w:r w:rsidR="00BD618D">
        <w:rPr>
          <w:sz w:val="24"/>
          <w:szCs w:val="24"/>
        </w:rPr>
        <w:t>However, i</w:t>
      </w:r>
      <w:r w:rsidR="002F1C94" w:rsidRPr="002F1C94">
        <w:rPr>
          <w:sz w:val="24"/>
          <w:szCs w:val="24"/>
        </w:rPr>
        <w:t>t is not flammable, reactive, or corrosive</w:t>
      </w:r>
      <w:r w:rsidR="002F1C94">
        <w:rPr>
          <w:sz w:val="24"/>
          <w:szCs w:val="24"/>
        </w:rPr>
        <w:t>.  Its mutagenicity is theorized to be a result of its bonding to the double stranded DNA, thereby deforming the molecule.  Ethidium Bromide can</w:t>
      </w:r>
      <w:r w:rsidR="002F1C94" w:rsidRPr="002F1C94">
        <w:rPr>
          <w:sz w:val="24"/>
          <w:szCs w:val="24"/>
        </w:rPr>
        <w:t xml:space="preserve"> </w:t>
      </w:r>
      <w:r w:rsidR="002F1C94">
        <w:rPr>
          <w:sz w:val="24"/>
          <w:szCs w:val="24"/>
        </w:rPr>
        <w:t>be absorbed through skin, staining it purple.</w:t>
      </w:r>
      <w:r w:rsidR="00BA0DA2">
        <w:rPr>
          <w:sz w:val="24"/>
          <w:szCs w:val="24"/>
        </w:rPr>
        <w:t xml:space="preserve">  The gravest danger is the inhalation of solid EtBr as a dust or an “aerosolized” EtBr solution.  </w:t>
      </w:r>
      <w:r w:rsidR="00BD618D">
        <w:rPr>
          <w:sz w:val="24"/>
          <w:szCs w:val="24"/>
        </w:rPr>
        <w:t>Exposure</w:t>
      </w:r>
      <w:r w:rsidR="00BA0DA2">
        <w:rPr>
          <w:sz w:val="24"/>
          <w:szCs w:val="24"/>
        </w:rPr>
        <w:t xml:space="preserve"> is to be avoided at all times by performing </w:t>
      </w:r>
      <w:r w:rsidR="00BD618D">
        <w:rPr>
          <w:sz w:val="24"/>
          <w:szCs w:val="24"/>
        </w:rPr>
        <w:t>solid or aerosolized EtBr</w:t>
      </w:r>
      <w:r w:rsidR="00BA0DA2">
        <w:rPr>
          <w:sz w:val="24"/>
          <w:szCs w:val="24"/>
        </w:rPr>
        <w:t xml:space="preserve"> work in a </w:t>
      </w:r>
      <w:r w:rsidR="00BD618D">
        <w:rPr>
          <w:sz w:val="24"/>
          <w:szCs w:val="24"/>
        </w:rPr>
        <w:t xml:space="preserve">working </w:t>
      </w:r>
      <w:r w:rsidR="00BA0DA2">
        <w:rPr>
          <w:sz w:val="24"/>
          <w:szCs w:val="24"/>
        </w:rPr>
        <w:t>fume hood.</w:t>
      </w:r>
    </w:p>
    <w:p w:rsidR="00C67750" w:rsidRPr="002F1C94" w:rsidRDefault="000D536C" w:rsidP="00E35751">
      <w:pPr>
        <w:pStyle w:val="ListParagraph"/>
        <w:numPr>
          <w:ilvl w:val="0"/>
          <w:numId w:val="2"/>
        </w:numPr>
        <w:tabs>
          <w:tab w:val="left" w:pos="360"/>
        </w:tabs>
        <w:rPr>
          <w:sz w:val="24"/>
          <w:szCs w:val="24"/>
        </w:rPr>
      </w:pPr>
      <w:r>
        <w:rPr>
          <w:sz w:val="24"/>
          <w:szCs w:val="24"/>
        </w:rPr>
        <w:t xml:space="preserve">For solid EtBr, </w:t>
      </w:r>
      <w:r w:rsidR="00C67750">
        <w:rPr>
          <w:sz w:val="24"/>
          <w:szCs w:val="24"/>
        </w:rPr>
        <w:t>Oral LD</w:t>
      </w:r>
      <w:r w:rsidR="00C67750" w:rsidRPr="000D536C">
        <w:rPr>
          <w:sz w:val="24"/>
          <w:szCs w:val="24"/>
          <w:vertAlign w:val="subscript"/>
        </w:rPr>
        <w:t>50</w:t>
      </w:r>
      <w:r w:rsidR="00C67750">
        <w:rPr>
          <w:sz w:val="24"/>
          <w:szCs w:val="24"/>
        </w:rPr>
        <w:t xml:space="preserve"> (rat) = 1</w:t>
      </w:r>
      <w:r>
        <w:rPr>
          <w:sz w:val="24"/>
          <w:szCs w:val="24"/>
        </w:rPr>
        <w:t>,</w:t>
      </w:r>
      <w:r w:rsidR="00C67750">
        <w:rPr>
          <w:sz w:val="24"/>
          <w:szCs w:val="24"/>
        </w:rPr>
        <w:t>503mg/kg</w:t>
      </w:r>
      <w:r w:rsidR="002F1C94">
        <w:rPr>
          <w:sz w:val="24"/>
          <w:szCs w:val="24"/>
        </w:rPr>
        <w:t xml:space="preserve">, </w:t>
      </w:r>
      <w:r w:rsidRPr="002F1C94">
        <w:rPr>
          <w:sz w:val="24"/>
          <w:szCs w:val="24"/>
        </w:rPr>
        <w:t>Inhalation LC</w:t>
      </w:r>
      <w:r w:rsidRPr="002F1C94">
        <w:rPr>
          <w:sz w:val="24"/>
          <w:szCs w:val="24"/>
          <w:vertAlign w:val="subscript"/>
        </w:rPr>
        <w:t>50</w:t>
      </w:r>
      <w:r w:rsidRPr="002F1C94">
        <w:rPr>
          <w:sz w:val="24"/>
          <w:szCs w:val="24"/>
        </w:rPr>
        <w:t xml:space="preserve"> (rat) = 0.118-0.134 mg/L/6H.  </w:t>
      </w:r>
    </w:p>
    <w:p w:rsidR="00E35751" w:rsidRDefault="00E35751" w:rsidP="00E35751">
      <w:pPr>
        <w:pStyle w:val="ListParagraph"/>
        <w:numPr>
          <w:ilvl w:val="0"/>
          <w:numId w:val="2"/>
        </w:numPr>
        <w:tabs>
          <w:tab w:val="left" w:pos="360"/>
        </w:tabs>
        <w:rPr>
          <w:sz w:val="24"/>
          <w:szCs w:val="24"/>
        </w:rPr>
      </w:pPr>
      <w:r>
        <w:rPr>
          <w:sz w:val="24"/>
          <w:szCs w:val="24"/>
        </w:rPr>
        <w:t>EtBr is</w:t>
      </w:r>
      <w:r w:rsidR="000D536C">
        <w:rPr>
          <w:sz w:val="24"/>
          <w:szCs w:val="24"/>
        </w:rPr>
        <w:t xml:space="preserve"> </w:t>
      </w:r>
      <w:r w:rsidR="00CA7516">
        <w:rPr>
          <w:sz w:val="24"/>
          <w:szCs w:val="24"/>
        </w:rPr>
        <w:t>listed</w:t>
      </w:r>
      <w:r w:rsidR="000D536C">
        <w:rPr>
          <w:sz w:val="24"/>
          <w:szCs w:val="24"/>
        </w:rPr>
        <w:t xml:space="preserve"> as an irritant via all exposure routes</w:t>
      </w:r>
      <w:r>
        <w:rPr>
          <w:sz w:val="24"/>
          <w:szCs w:val="24"/>
        </w:rPr>
        <w:t>.</w:t>
      </w:r>
      <w:r w:rsidR="002F1C94" w:rsidRPr="002F1C94">
        <w:rPr>
          <w:sz w:val="24"/>
          <w:szCs w:val="24"/>
        </w:rPr>
        <w:t xml:space="preserve"> </w:t>
      </w:r>
    </w:p>
    <w:p w:rsidR="002F1C94" w:rsidRPr="00E35751" w:rsidRDefault="00AE369E" w:rsidP="00E35751">
      <w:pPr>
        <w:pStyle w:val="ListParagraph"/>
        <w:numPr>
          <w:ilvl w:val="0"/>
          <w:numId w:val="2"/>
        </w:numPr>
        <w:tabs>
          <w:tab w:val="left" w:pos="360"/>
        </w:tabs>
        <w:rPr>
          <w:sz w:val="24"/>
          <w:szCs w:val="24"/>
        </w:rPr>
      </w:pPr>
      <w:r>
        <w:rPr>
          <w:sz w:val="24"/>
          <w:szCs w:val="24"/>
        </w:rPr>
        <w:t>It is n</w:t>
      </w:r>
      <w:r w:rsidR="00E35751">
        <w:rPr>
          <w:sz w:val="24"/>
          <w:szCs w:val="24"/>
        </w:rPr>
        <w:t>ot listed by ACGIH, IARC, NTP, or CA prop 65 as carcinogenic.</w:t>
      </w:r>
    </w:p>
    <w:p w:rsidR="00C67750" w:rsidRPr="00E35751" w:rsidRDefault="00E35751" w:rsidP="00E35751">
      <w:pPr>
        <w:tabs>
          <w:tab w:val="left" w:pos="360"/>
        </w:tabs>
        <w:rPr>
          <w:sz w:val="24"/>
          <w:szCs w:val="24"/>
        </w:rPr>
      </w:pPr>
      <w:r>
        <w:rPr>
          <w:sz w:val="24"/>
          <w:szCs w:val="24"/>
        </w:rPr>
        <w:tab/>
        <w:t>Managers/Principal Investigators are to ensure that users are p</w:t>
      </w:r>
      <w:r w:rsidR="002F1C94" w:rsidRPr="00E35751">
        <w:rPr>
          <w:sz w:val="24"/>
          <w:szCs w:val="24"/>
        </w:rPr>
        <w:t>rovide</w:t>
      </w:r>
      <w:r>
        <w:rPr>
          <w:sz w:val="24"/>
          <w:szCs w:val="24"/>
        </w:rPr>
        <w:t>d</w:t>
      </w:r>
      <w:r w:rsidR="002F1C94" w:rsidRPr="00E35751">
        <w:rPr>
          <w:sz w:val="24"/>
          <w:szCs w:val="24"/>
        </w:rPr>
        <w:t xml:space="preserve"> with </w:t>
      </w:r>
      <w:r>
        <w:rPr>
          <w:sz w:val="24"/>
          <w:szCs w:val="24"/>
        </w:rPr>
        <w:t xml:space="preserve">documented </w:t>
      </w:r>
      <w:r w:rsidR="002F1C94" w:rsidRPr="00E35751">
        <w:rPr>
          <w:sz w:val="24"/>
          <w:szCs w:val="24"/>
        </w:rPr>
        <w:t>traini</w:t>
      </w:r>
      <w:r>
        <w:rPr>
          <w:sz w:val="24"/>
          <w:szCs w:val="24"/>
        </w:rPr>
        <w:t xml:space="preserve">ng on </w:t>
      </w:r>
      <w:r w:rsidRPr="002F1C94">
        <w:rPr>
          <w:sz w:val="24"/>
          <w:szCs w:val="24"/>
        </w:rPr>
        <w:t>Ethidium Bromide</w:t>
      </w:r>
      <w:r w:rsidR="00C83193">
        <w:rPr>
          <w:sz w:val="24"/>
          <w:szCs w:val="24"/>
        </w:rPr>
        <w:t>’s</w:t>
      </w:r>
      <w:r w:rsidRPr="002F1C94">
        <w:rPr>
          <w:sz w:val="24"/>
          <w:szCs w:val="24"/>
        </w:rPr>
        <w:t xml:space="preserve"> </w:t>
      </w:r>
      <w:r>
        <w:rPr>
          <w:sz w:val="24"/>
          <w:szCs w:val="24"/>
        </w:rPr>
        <w:t>hazards, use, and cleanup.  Written</w:t>
      </w:r>
      <w:r w:rsidRPr="00E35751">
        <w:rPr>
          <w:sz w:val="24"/>
          <w:szCs w:val="24"/>
        </w:rPr>
        <w:t xml:space="preserve"> </w:t>
      </w:r>
      <w:r>
        <w:rPr>
          <w:sz w:val="24"/>
          <w:szCs w:val="24"/>
        </w:rPr>
        <w:t>SOPs relevant to health and safety for EtBr processes are to be created</w:t>
      </w:r>
      <w:r w:rsidR="00BD618D">
        <w:rPr>
          <w:sz w:val="24"/>
          <w:szCs w:val="24"/>
        </w:rPr>
        <w:t xml:space="preserve"> and enforced</w:t>
      </w:r>
      <w:r>
        <w:rPr>
          <w:sz w:val="24"/>
          <w:szCs w:val="24"/>
        </w:rPr>
        <w:t xml:space="preserve">.  Please note that </w:t>
      </w:r>
      <w:r w:rsidR="00C83193">
        <w:rPr>
          <w:sz w:val="24"/>
          <w:szCs w:val="24"/>
        </w:rPr>
        <w:t xml:space="preserve">Ethidium Bromide </w:t>
      </w:r>
      <w:r>
        <w:rPr>
          <w:sz w:val="24"/>
          <w:szCs w:val="24"/>
        </w:rPr>
        <w:t>is a chemical and NOT</w:t>
      </w:r>
      <w:r w:rsidR="002F1C94" w:rsidRPr="00351D61">
        <w:rPr>
          <w:sz w:val="24"/>
          <w:szCs w:val="24"/>
        </w:rPr>
        <w:t xml:space="preserve"> to be treated or labeled as Biohazard</w:t>
      </w:r>
      <w:r>
        <w:rPr>
          <w:sz w:val="24"/>
          <w:szCs w:val="24"/>
        </w:rPr>
        <w:t xml:space="preserve">.  </w:t>
      </w:r>
      <w:r w:rsidR="00C83193">
        <w:rPr>
          <w:sz w:val="24"/>
          <w:szCs w:val="24"/>
        </w:rPr>
        <w:t xml:space="preserve">It </w:t>
      </w:r>
      <w:r>
        <w:rPr>
          <w:sz w:val="24"/>
          <w:szCs w:val="24"/>
        </w:rPr>
        <w:t>should be stored</w:t>
      </w:r>
      <w:r w:rsidR="002F1C94">
        <w:rPr>
          <w:sz w:val="24"/>
          <w:szCs w:val="24"/>
        </w:rPr>
        <w:t xml:space="preserve"> </w:t>
      </w:r>
      <w:r w:rsidR="00C83193">
        <w:rPr>
          <w:sz w:val="24"/>
          <w:szCs w:val="24"/>
        </w:rPr>
        <w:t>separately</w:t>
      </w:r>
      <w:r w:rsidR="002F1C94">
        <w:rPr>
          <w:sz w:val="24"/>
          <w:szCs w:val="24"/>
        </w:rPr>
        <w:t xml:space="preserve"> from strong oxidizers in cool, dry place.  Keep container undamaged and tightly closed</w:t>
      </w:r>
      <w:r w:rsidR="00C83193">
        <w:rPr>
          <w:sz w:val="24"/>
          <w:szCs w:val="24"/>
        </w:rPr>
        <w:t>.</w:t>
      </w:r>
    </w:p>
    <w:p w:rsidR="006E465A" w:rsidRDefault="006E465A">
      <w:pPr>
        <w:rPr>
          <w:sz w:val="24"/>
          <w:szCs w:val="24"/>
        </w:rPr>
      </w:pPr>
    </w:p>
    <w:p w:rsidR="005470B2" w:rsidRDefault="005470B2">
      <w:pPr>
        <w:rPr>
          <w:sz w:val="24"/>
          <w:szCs w:val="24"/>
        </w:rPr>
      </w:pPr>
      <w:r>
        <w:rPr>
          <w:sz w:val="24"/>
          <w:szCs w:val="24"/>
        </w:rPr>
        <w:br w:type="page"/>
      </w:r>
    </w:p>
    <w:p w:rsidR="00BA0DA2" w:rsidRDefault="00BA0DA2" w:rsidP="00BA0DA2">
      <w:pPr>
        <w:tabs>
          <w:tab w:val="left" w:pos="360"/>
        </w:tabs>
        <w:rPr>
          <w:sz w:val="24"/>
          <w:szCs w:val="24"/>
        </w:rPr>
      </w:pPr>
      <w:r>
        <w:rPr>
          <w:sz w:val="24"/>
          <w:szCs w:val="24"/>
        </w:rPr>
        <w:lastRenderedPageBreak/>
        <w:tab/>
        <w:t>The following w</w:t>
      </w:r>
      <w:r w:rsidR="00E242AB" w:rsidRPr="00BA0DA2">
        <w:rPr>
          <w:sz w:val="24"/>
          <w:szCs w:val="24"/>
        </w:rPr>
        <w:t xml:space="preserve">ork practices, precautions, and </w:t>
      </w:r>
      <w:r>
        <w:rPr>
          <w:sz w:val="24"/>
          <w:szCs w:val="24"/>
        </w:rPr>
        <w:t>Personal Protective Equipment (</w:t>
      </w:r>
      <w:r w:rsidR="00E242AB" w:rsidRPr="00BA0DA2">
        <w:rPr>
          <w:sz w:val="24"/>
          <w:szCs w:val="24"/>
        </w:rPr>
        <w:t>PPE</w:t>
      </w:r>
      <w:r>
        <w:rPr>
          <w:sz w:val="24"/>
          <w:szCs w:val="24"/>
        </w:rPr>
        <w:t xml:space="preserve">) should be observed at all times while working with Ethidium Bromide.  </w:t>
      </w:r>
    </w:p>
    <w:p w:rsidR="006E465A" w:rsidRPr="00D976F4" w:rsidRDefault="006E465A" w:rsidP="006E465A">
      <w:pPr>
        <w:tabs>
          <w:tab w:val="left" w:pos="360"/>
        </w:tabs>
        <w:rPr>
          <w:b/>
          <w:sz w:val="24"/>
          <w:szCs w:val="24"/>
        </w:rPr>
      </w:pPr>
      <w:r w:rsidRPr="00D976F4">
        <w:rPr>
          <w:b/>
          <w:sz w:val="24"/>
          <w:szCs w:val="24"/>
        </w:rPr>
        <w:t>PPE</w:t>
      </w:r>
    </w:p>
    <w:p w:rsidR="00BA0DA2" w:rsidRPr="00BA0DA2" w:rsidRDefault="00BA0DA2" w:rsidP="00BA0DA2">
      <w:pPr>
        <w:pStyle w:val="ListParagraph"/>
        <w:numPr>
          <w:ilvl w:val="0"/>
          <w:numId w:val="8"/>
        </w:numPr>
        <w:tabs>
          <w:tab w:val="left" w:pos="360"/>
        </w:tabs>
        <w:rPr>
          <w:sz w:val="24"/>
          <w:szCs w:val="24"/>
        </w:rPr>
      </w:pPr>
      <w:r w:rsidRPr="00BA0DA2">
        <w:rPr>
          <w:sz w:val="24"/>
          <w:szCs w:val="24"/>
        </w:rPr>
        <w:t>Again, the gravest danger is the inhalation of solid EtBr as a dust or an “aerosolized” EtBr solution.  This is to be avoided at all times by performing this work in a fume hood.</w:t>
      </w:r>
    </w:p>
    <w:p w:rsidR="00BA0DA2" w:rsidRDefault="00BA0DA2" w:rsidP="00BA0DA2">
      <w:pPr>
        <w:pStyle w:val="ListParagraph"/>
        <w:numPr>
          <w:ilvl w:val="0"/>
          <w:numId w:val="8"/>
        </w:numPr>
        <w:tabs>
          <w:tab w:val="left" w:pos="360"/>
        </w:tabs>
        <w:rPr>
          <w:sz w:val="24"/>
          <w:szCs w:val="24"/>
        </w:rPr>
      </w:pPr>
      <w:r w:rsidRPr="00BA0DA2">
        <w:rPr>
          <w:sz w:val="24"/>
          <w:szCs w:val="24"/>
        </w:rPr>
        <w:t>Prevent skin contact.  Always use Nitrile gloves (NOT latex), a laboratory coat with sleeves fully extended, long pants, and close</w:t>
      </w:r>
      <w:r w:rsidR="006344E0">
        <w:rPr>
          <w:sz w:val="24"/>
          <w:szCs w:val="24"/>
        </w:rPr>
        <w:t>d</w:t>
      </w:r>
      <w:r w:rsidRPr="00BA0DA2">
        <w:rPr>
          <w:sz w:val="24"/>
          <w:szCs w:val="24"/>
        </w:rPr>
        <w:t xml:space="preserve"> toed shoes.  </w:t>
      </w:r>
    </w:p>
    <w:p w:rsidR="00BA0DA2" w:rsidRPr="00BA0DA2" w:rsidRDefault="00BA0DA2" w:rsidP="00BA0DA2">
      <w:pPr>
        <w:pStyle w:val="ListParagraph"/>
        <w:numPr>
          <w:ilvl w:val="0"/>
          <w:numId w:val="8"/>
        </w:numPr>
        <w:tabs>
          <w:tab w:val="left" w:pos="360"/>
        </w:tabs>
        <w:rPr>
          <w:sz w:val="24"/>
          <w:szCs w:val="24"/>
        </w:rPr>
      </w:pPr>
      <w:r w:rsidRPr="00BA0DA2">
        <w:rPr>
          <w:sz w:val="24"/>
          <w:szCs w:val="24"/>
        </w:rPr>
        <w:t>Wear appropriate eye protection at all times.</w:t>
      </w:r>
    </w:p>
    <w:p w:rsidR="006E465A" w:rsidRDefault="006E465A" w:rsidP="006E465A">
      <w:pPr>
        <w:pStyle w:val="ListParagraph"/>
        <w:numPr>
          <w:ilvl w:val="0"/>
          <w:numId w:val="3"/>
        </w:numPr>
        <w:tabs>
          <w:tab w:val="left" w:pos="360"/>
        </w:tabs>
        <w:rPr>
          <w:sz w:val="24"/>
          <w:szCs w:val="24"/>
        </w:rPr>
      </w:pPr>
      <w:r>
        <w:rPr>
          <w:sz w:val="24"/>
          <w:szCs w:val="24"/>
        </w:rPr>
        <w:t>Wear UV eye protection when visualizing stains</w:t>
      </w:r>
    </w:p>
    <w:p w:rsidR="006E465A" w:rsidRPr="005470B2" w:rsidRDefault="006E465A" w:rsidP="00BA0DA2">
      <w:pPr>
        <w:pStyle w:val="ListParagraph"/>
        <w:numPr>
          <w:ilvl w:val="0"/>
          <w:numId w:val="3"/>
        </w:numPr>
        <w:tabs>
          <w:tab w:val="left" w:pos="360"/>
        </w:tabs>
        <w:rPr>
          <w:sz w:val="24"/>
          <w:szCs w:val="24"/>
        </w:rPr>
      </w:pPr>
      <w:r w:rsidRPr="005470B2">
        <w:rPr>
          <w:sz w:val="24"/>
          <w:szCs w:val="24"/>
        </w:rPr>
        <w:t xml:space="preserve">Proper skin protection </w:t>
      </w:r>
      <w:r w:rsidR="005470B2" w:rsidRPr="005470B2">
        <w:rPr>
          <w:sz w:val="24"/>
          <w:szCs w:val="24"/>
        </w:rPr>
        <w:t>in the form of long sleeves, gloves, and a face and neck shield are</w:t>
      </w:r>
      <w:r w:rsidRPr="005470B2">
        <w:rPr>
          <w:sz w:val="24"/>
          <w:szCs w:val="24"/>
        </w:rPr>
        <w:t xml:space="preserve"> </w:t>
      </w:r>
      <w:r w:rsidR="005470B2" w:rsidRPr="005470B2">
        <w:rPr>
          <w:sz w:val="24"/>
          <w:szCs w:val="24"/>
        </w:rPr>
        <w:t>required</w:t>
      </w:r>
      <w:r w:rsidRPr="005470B2">
        <w:rPr>
          <w:sz w:val="24"/>
          <w:szCs w:val="24"/>
        </w:rPr>
        <w:t xml:space="preserve"> when using an intense UV light source</w:t>
      </w:r>
      <w:r w:rsidR="006344E0" w:rsidRPr="005470B2">
        <w:rPr>
          <w:sz w:val="24"/>
          <w:szCs w:val="24"/>
        </w:rPr>
        <w:t>.</w:t>
      </w:r>
    </w:p>
    <w:p w:rsidR="006E465A" w:rsidRPr="00D976F4" w:rsidRDefault="006E465A" w:rsidP="006E465A">
      <w:pPr>
        <w:tabs>
          <w:tab w:val="left" w:pos="360"/>
        </w:tabs>
        <w:rPr>
          <w:b/>
          <w:sz w:val="24"/>
          <w:szCs w:val="24"/>
        </w:rPr>
      </w:pPr>
      <w:r w:rsidRPr="00D976F4">
        <w:rPr>
          <w:b/>
          <w:sz w:val="24"/>
          <w:szCs w:val="24"/>
        </w:rPr>
        <w:t>Hygiene</w:t>
      </w:r>
    </w:p>
    <w:p w:rsidR="006E465A" w:rsidRDefault="006E465A" w:rsidP="006E465A">
      <w:pPr>
        <w:pStyle w:val="ListParagraph"/>
        <w:numPr>
          <w:ilvl w:val="0"/>
          <w:numId w:val="3"/>
        </w:numPr>
        <w:tabs>
          <w:tab w:val="left" w:pos="360"/>
        </w:tabs>
        <w:rPr>
          <w:sz w:val="24"/>
          <w:szCs w:val="24"/>
        </w:rPr>
      </w:pPr>
      <w:r>
        <w:rPr>
          <w:sz w:val="24"/>
          <w:szCs w:val="24"/>
        </w:rPr>
        <w:t>Always leave all PPE in the lab when leaving the EtBr work area.</w:t>
      </w:r>
    </w:p>
    <w:p w:rsidR="00CC6AF6" w:rsidRDefault="00CC6AF6" w:rsidP="00BA0DA2">
      <w:pPr>
        <w:pStyle w:val="ListParagraph"/>
        <w:numPr>
          <w:ilvl w:val="0"/>
          <w:numId w:val="3"/>
        </w:numPr>
        <w:tabs>
          <w:tab w:val="left" w:pos="360"/>
        </w:tabs>
        <w:rPr>
          <w:sz w:val="24"/>
          <w:szCs w:val="24"/>
        </w:rPr>
      </w:pPr>
      <w:r>
        <w:rPr>
          <w:sz w:val="24"/>
          <w:szCs w:val="24"/>
        </w:rPr>
        <w:t>If using reusable gloves, wash gloves with soap and water prior to removal</w:t>
      </w:r>
    </w:p>
    <w:p w:rsidR="00BA0DA2" w:rsidRDefault="00BA0DA2" w:rsidP="00BA0DA2">
      <w:pPr>
        <w:pStyle w:val="ListParagraph"/>
        <w:numPr>
          <w:ilvl w:val="0"/>
          <w:numId w:val="3"/>
        </w:numPr>
        <w:tabs>
          <w:tab w:val="left" w:pos="360"/>
        </w:tabs>
        <w:rPr>
          <w:sz w:val="24"/>
          <w:szCs w:val="24"/>
        </w:rPr>
      </w:pPr>
      <w:r>
        <w:rPr>
          <w:sz w:val="24"/>
          <w:szCs w:val="24"/>
        </w:rPr>
        <w:t>Always wash hands after handling EtBr, even if gloves have been properly worn</w:t>
      </w:r>
    </w:p>
    <w:p w:rsidR="00D81AC1" w:rsidRDefault="00D81AC1" w:rsidP="00E35751">
      <w:pPr>
        <w:pStyle w:val="ListParagraph"/>
        <w:numPr>
          <w:ilvl w:val="0"/>
          <w:numId w:val="3"/>
        </w:numPr>
        <w:tabs>
          <w:tab w:val="left" w:pos="360"/>
        </w:tabs>
        <w:rPr>
          <w:sz w:val="24"/>
          <w:szCs w:val="24"/>
        </w:rPr>
      </w:pPr>
      <w:r>
        <w:rPr>
          <w:sz w:val="24"/>
          <w:szCs w:val="24"/>
        </w:rPr>
        <w:t xml:space="preserve">Do not eat or drink where DNA stains (EtBr) </w:t>
      </w:r>
      <w:r w:rsidR="006E465A">
        <w:rPr>
          <w:sz w:val="24"/>
          <w:szCs w:val="24"/>
        </w:rPr>
        <w:t>are</w:t>
      </w:r>
      <w:r>
        <w:rPr>
          <w:sz w:val="24"/>
          <w:szCs w:val="24"/>
        </w:rPr>
        <w:t xml:space="preserve"> handled, processed or stored.</w:t>
      </w:r>
    </w:p>
    <w:p w:rsidR="00BA0DA2" w:rsidRDefault="00BA0DA2" w:rsidP="00BA0DA2">
      <w:pPr>
        <w:pStyle w:val="ListParagraph"/>
        <w:numPr>
          <w:ilvl w:val="0"/>
          <w:numId w:val="3"/>
        </w:numPr>
        <w:tabs>
          <w:tab w:val="left" w:pos="360"/>
        </w:tabs>
        <w:rPr>
          <w:sz w:val="24"/>
          <w:szCs w:val="24"/>
        </w:rPr>
      </w:pPr>
      <w:r>
        <w:rPr>
          <w:sz w:val="24"/>
          <w:szCs w:val="24"/>
        </w:rPr>
        <w:t>Ensure unobstructed access to emergency shower/eyewash</w:t>
      </w:r>
    </w:p>
    <w:p w:rsidR="00D81AC1" w:rsidRPr="00D976F4" w:rsidRDefault="006E465A" w:rsidP="006E465A">
      <w:pPr>
        <w:tabs>
          <w:tab w:val="left" w:pos="360"/>
        </w:tabs>
        <w:rPr>
          <w:b/>
          <w:sz w:val="24"/>
          <w:szCs w:val="24"/>
        </w:rPr>
      </w:pPr>
      <w:r w:rsidRPr="00D976F4">
        <w:rPr>
          <w:b/>
          <w:sz w:val="24"/>
          <w:szCs w:val="24"/>
        </w:rPr>
        <w:t>Good Lab Practices/Material Handling</w:t>
      </w:r>
    </w:p>
    <w:p w:rsidR="00D81AC1" w:rsidRDefault="00D81AC1" w:rsidP="00E35751">
      <w:pPr>
        <w:pStyle w:val="ListParagraph"/>
        <w:numPr>
          <w:ilvl w:val="0"/>
          <w:numId w:val="3"/>
        </w:numPr>
        <w:tabs>
          <w:tab w:val="left" w:pos="360"/>
        </w:tabs>
        <w:rPr>
          <w:sz w:val="24"/>
          <w:szCs w:val="24"/>
        </w:rPr>
      </w:pPr>
      <w:r>
        <w:rPr>
          <w:sz w:val="24"/>
          <w:szCs w:val="24"/>
        </w:rPr>
        <w:t>Practice good housekeeping.  Delineate and restrict EtBr work areas.</w:t>
      </w:r>
    </w:p>
    <w:p w:rsidR="00D81AC1" w:rsidRDefault="00D81AC1" w:rsidP="00E35751">
      <w:pPr>
        <w:pStyle w:val="ListParagraph"/>
        <w:numPr>
          <w:ilvl w:val="0"/>
          <w:numId w:val="3"/>
        </w:numPr>
        <w:tabs>
          <w:tab w:val="left" w:pos="360"/>
        </w:tabs>
        <w:rPr>
          <w:sz w:val="24"/>
          <w:szCs w:val="24"/>
        </w:rPr>
      </w:pPr>
      <w:r>
        <w:rPr>
          <w:sz w:val="24"/>
          <w:szCs w:val="24"/>
        </w:rPr>
        <w:t>Prevent/minimize accidents and spills by transporting EtBr in small quantities and in secondary containment.</w:t>
      </w:r>
    </w:p>
    <w:p w:rsidR="00BA0DA2" w:rsidRDefault="00CC6AF6" w:rsidP="00BA0DA2">
      <w:pPr>
        <w:pStyle w:val="ListParagraph"/>
        <w:numPr>
          <w:ilvl w:val="0"/>
          <w:numId w:val="3"/>
        </w:numPr>
        <w:tabs>
          <w:tab w:val="left" w:pos="360"/>
        </w:tabs>
        <w:rPr>
          <w:sz w:val="24"/>
          <w:szCs w:val="24"/>
        </w:rPr>
      </w:pPr>
      <w:r>
        <w:rPr>
          <w:sz w:val="24"/>
          <w:szCs w:val="24"/>
        </w:rPr>
        <w:t>The use of premade EtBr solutions is strongly recommended to</w:t>
      </w:r>
      <w:r w:rsidR="00BA0DA2">
        <w:rPr>
          <w:sz w:val="24"/>
          <w:szCs w:val="24"/>
        </w:rPr>
        <w:t xml:space="preserve"> avoid inhalation exposure</w:t>
      </w:r>
    </w:p>
    <w:p w:rsidR="00E242AB" w:rsidRPr="007B7477" w:rsidRDefault="00E242AB" w:rsidP="00E35751">
      <w:pPr>
        <w:tabs>
          <w:tab w:val="left" w:pos="360"/>
        </w:tabs>
        <w:rPr>
          <w:b/>
          <w:sz w:val="24"/>
          <w:szCs w:val="24"/>
        </w:rPr>
      </w:pPr>
      <w:r w:rsidRPr="007B7477">
        <w:rPr>
          <w:b/>
          <w:sz w:val="24"/>
          <w:szCs w:val="24"/>
        </w:rPr>
        <w:t>1</w:t>
      </w:r>
      <w:r w:rsidRPr="007B7477">
        <w:rPr>
          <w:b/>
          <w:sz w:val="24"/>
          <w:szCs w:val="24"/>
          <w:vertAlign w:val="superscript"/>
        </w:rPr>
        <w:t>st</w:t>
      </w:r>
      <w:r w:rsidRPr="007B7477">
        <w:rPr>
          <w:b/>
          <w:sz w:val="24"/>
          <w:szCs w:val="24"/>
        </w:rPr>
        <w:t xml:space="preserve"> aid </w:t>
      </w:r>
      <w:proofErr w:type="spellStart"/>
      <w:r w:rsidRPr="007B7477">
        <w:rPr>
          <w:b/>
          <w:sz w:val="24"/>
          <w:szCs w:val="24"/>
        </w:rPr>
        <w:t>etc</w:t>
      </w:r>
      <w:proofErr w:type="spellEnd"/>
    </w:p>
    <w:p w:rsidR="000D536C" w:rsidRDefault="000D536C" w:rsidP="00E35751">
      <w:pPr>
        <w:pStyle w:val="ListParagraph"/>
        <w:numPr>
          <w:ilvl w:val="0"/>
          <w:numId w:val="3"/>
        </w:numPr>
        <w:tabs>
          <w:tab w:val="left" w:pos="360"/>
        </w:tabs>
        <w:rPr>
          <w:sz w:val="24"/>
          <w:szCs w:val="24"/>
        </w:rPr>
      </w:pPr>
      <w:r>
        <w:rPr>
          <w:sz w:val="24"/>
          <w:szCs w:val="24"/>
        </w:rPr>
        <w:t xml:space="preserve">For all exposures via inhalation, ingestion, and skin contact, </w:t>
      </w:r>
      <w:r w:rsidR="00E1798E">
        <w:rPr>
          <w:sz w:val="24"/>
          <w:szCs w:val="24"/>
        </w:rPr>
        <w:t xml:space="preserve">give any </w:t>
      </w:r>
      <w:r w:rsidR="006E465A">
        <w:rPr>
          <w:sz w:val="24"/>
          <w:szCs w:val="24"/>
        </w:rPr>
        <w:t>necessary</w:t>
      </w:r>
      <w:r w:rsidR="00E1798E">
        <w:rPr>
          <w:sz w:val="24"/>
          <w:szCs w:val="24"/>
        </w:rPr>
        <w:t xml:space="preserve"> 1</w:t>
      </w:r>
      <w:r w:rsidR="00E1798E" w:rsidRPr="00E1798E">
        <w:rPr>
          <w:sz w:val="24"/>
          <w:szCs w:val="24"/>
          <w:vertAlign w:val="superscript"/>
        </w:rPr>
        <w:t>st</w:t>
      </w:r>
      <w:r w:rsidR="00E1798E">
        <w:rPr>
          <w:sz w:val="24"/>
          <w:szCs w:val="24"/>
        </w:rPr>
        <w:t xml:space="preserve"> aid </w:t>
      </w:r>
      <w:r w:rsidR="00CC6AF6">
        <w:rPr>
          <w:sz w:val="24"/>
          <w:szCs w:val="24"/>
        </w:rPr>
        <w:t xml:space="preserve">(see below) </w:t>
      </w:r>
      <w:r w:rsidR="00E1798E">
        <w:rPr>
          <w:sz w:val="24"/>
          <w:szCs w:val="24"/>
        </w:rPr>
        <w:t xml:space="preserve">then </w:t>
      </w:r>
      <w:r>
        <w:rPr>
          <w:sz w:val="24"/>
          <w:szCs w:val="24"/>
        </w:rPr>
        <w:t>seek</w:t>
      </w:r>
      <w:r w:rsidR="00E1798E">
        <w:rPr>
          <w:sz w:val="24"/>
          <w:szCs w:val="24"/>
        </w:rPr>
        <w:t xml:space="preserve"> immediate</w:t>
      </w:r>
      <w:r>
        <w:rPr>
          <w:sz w:val="24"/>
          <w:szCs w:val="24"/>
        </w:rPr>
        <w:t xml:space="preserve"> medical attention</w:t>
      </w:r>
      <w:r w:rsidR="003C476A">
        <w:rPr>
          <w:sz w:val="24"/>
          <w:szCs w:val="24"/>
        </w:rPr>
        <w:t>.</w:t>
      </w:r>
    </w:p>
    <w:p w:rsidR="000D536C" w:rsidRDefault="003C476A" w:rsidP="00CC6AF6">
      <w:pPr>
        <w:pStyle w:val="ListParagraph"/>
        <w:numPr>
          <w:ilvl w:val="1"/>
          <w:numId w:val="3"/>
        </w:numPr>
        <w:tabs>
          <w:tab w:val="left" w:pos="360"/>
        </w:tabs>
        <w:rPr>
          <w:sz w:val="24"/>
          <w:szCs w:val="24"/>
        </w:rPr>
      </w:pPr>
      <w:r>
        <w:rPr>
          <w:sz w:val="24"/>
          <w:szCs w:val="24"/>
        </w:rPr>
        <w:t>For an EtBr eye exposure</w:t>
      </w:r>
      <w:r w:rsidR="00E1798E">
        <w:rPr>
          <w:sz w:val="24"/>
          <w:szCs w:val="24"/>
        </w:rPr>
        <w:t xml:space="preserve">, immediately flush with water for 15 minutes, preferably in </w:t>
      </w:r>
      <w:proofErr w:type="gramStart"/>
      <w:r w:rsidR="009069B5">
        <w:rPr>
          <w:sz w:val="24"/>
          <w:szCs w:val="24"/>
        </w:rPr>
        <w:t>an emergency</w:t>
      </w:r>
      <w:proofErr w:type="gramEnd"/>
      <w:r w:rsidR="00E1798E">
        <w:rPr>
          <w:sz w:val="24"/>
          <w:szCs w:val="24"/>
        </w:rPr>
        <w:t xml:space="preserve"> eyewash.  Seek medical attention</w:t>
      </w:r>
    </w:p>
    <w:p w:rsidR="00E1798E" w:rsidRDefault="00E1798E" w:rsidP="00CC6AF6">
      <w:pPr>
        <w:pStyle w:val="ListParagraph"/>
        <w:numPr>
          <w:ilvl w:val="1"/>
          <w:numId w:val="3"/>
        </w:numPr>
        <w:tabs>
          <w:tab w:val="left" w:pos="360"/>
        </w:tabs>
        <w:rPr>
          <w:sz w:val="24"/>
          <w:szCs w:val="24"/>
        </w:rPr>
      </w:pPr>
      <w:r>
        <w:rPr>
          <w:sz w:val="24"/>
          <w:szCs w:val="24"/>
        </w:rPr>
        <w:t>For an EtBr skin exposure, remove contaminated clothing and immediately wash affected area with soap and water for 15 minutes.  Seek medical attention</w:t>
      </w:r>
    </w:p>
    <w:p w:rsidR="00CC6AF6" w:rsidRDefault="00E1798E" w:rsidP="005470B2">
      <w:pPr>
        <w:pStyle w:val="ListParagraph"/>
        <w:numPr>
          <w:ilvl w:val="1"/>
          <w:numId w:val="3"/>
        </w:numPr>
        <w:tabs>
          <w:tab w:val="left" w:pos="360"/>
        </w:tabs>
        <w:rPr>
          <w:sz w:val="24"/>
          <w:szCs w:val="24"/>
        </w:rPr>
      </w:pPr>
      <w:r>
        <w:rPr>
          <w:sz w:val="24"/>
          <w:szCs w:val="24"/>
        </w:rPr>
        <w:t>For an EtBr oral or inhalation exposure, obtain immediate medical attention.  If EtBr dust or aerosol is inhaled, move victim to fresh air.</w:t>
      </w:r>
      <w:r w:rsidR="00CC6AF6" w:rsidRPr="00CC6AF6">
        <w:rPr>
          <w:sz w:val="24"/>
          <w:szCs w:val="24"/>
        </w:rPr>
        <w:t xml:space="preserve"> </w:t>
      </w:r>
    </w:p>
    <w:p w:rsidR="00CC6AF6" w:rsidRDefault="00CC6AF6" w:rsidP="00CC6AF6">
      <w:pPr>
        <w:pStyle w:val="ListParagraph"/>
        <w:numPr>
          <w:ilvl w:val="0"/>
          <w:numId w:val="3"/>
        </w:numPr>
        <w:tabs>
          <w:tab w:val="left" w:pos="360"/>
        </w:tabs>
        <w:rPr>
          <w:sz w:val="24"/>
          <w:szCs w:val="24"/>
        </w:rPr>
      </w:pPr>
      <w:r>
        <w:rPr>
          <w:sz w:val="24"/>
          <w:szCs w:val="24"/>
        </w:rPr>
        <w:t>Treat any exposure to EtBr seriously, no matter how slight it may appear at the moment.</w:t>
      </w:r>
    </w:p>
    <w:p w:rsidR="00E1798E" w:rsidRPr="005470B2" w:rsidRDefault="00E1798E" w:rsidP="005470B2">
      <w:pPr>
        <w:tabs>
          <w:tab w:val="left" w:pos="360"/>
        </w:tabs>
        <w:ind w:left="720"/>
        <w:rPr>
          <w:sz w:val="24"/>
          <w:szCs w:val="24"/>
        </w:rPr>
      </w:pPr>
    </w:p>
    <w:p w:rsidR="00E242AB" w:rsidRDefault="00E242AB" w:rsidP="00E35751">
      <w:pPr>
        <w:tabs>
          <w:tab w:val="left" w:pos="360"/>
        </w:tabs>
        <w:rPr>
          <w:b/>
          <w:sz w:val="24"/>
          <w:szCs w:val="24"/>
        </w:rPr>
      </w:pPr>
      <w:r w:rsidRPr="007B7477">
        <w:rPr>
          <w:b/>
          <w:sz w:val="24"/>
          <w:szCs w:val="24"/>
        </w:rPr>
        <w:t>Spill Cleanup and decontamination</w:t>
      </w:r>
    </w:p>
    <w:p w:rsidR="00404B72" w:rsidRDefault="00404B72" w:rsidP="00E35751">
      <w:pPr>
        <w:pStyle w:val="ListParagraph"/>
        <w:numPr>
          <w:ilvl w:val="0"/>
          <w:numId w:val="6"/>
        </w:numPr>
        <w:tabs>
          <w:tab w:val="left" w:pos="360"/>
        </w:tabs>
        <w:rPr>
          <w:sz w:val="24"/>
          <w:szCs w:val="24"/>
        </w:rPr>
      </w:pPr>
      <w:r>
        <w:rPr>
          <w:sz w:val="24"/>
          <w:szCs w:val="24"/>
        </w:rPr>
        <w:t>Proper PPE for any</w:t>
      </w:r>
      <w:r w:rsidR="006E465A">
        <w:rPr>
          <w:sz w:val="24"/>
          <w:szCs w:val="24"/>
        </w:rPr>
        <w:t xml:space="preserve"> </w:t>
      </w:r>
      <w:r>
        <w:rPr>
          <w:sz w:val="24"/>
          <w:szCs w:val="24"/>
        </w:rPr>
        <w:t>spill response is: nitrile gloves, eye protection, lab coat, long pants, and close</w:t>
      </w:r>
      <w:r w:rsidR="005470B2">
        <w:rPr>
          <w:sz w:val="24"/>
          <w:szCs w:val="24"/>
        </w:rPr>
        <w:t>d</w:t>
      </w:r>
      <w:r>
        <w:rPr>
          <w:sz w:val="24"/>
          <w:szCs w:val="24"/>
        </w:rPr>
        <w:t xml:space="preserve"> toe</w:t>
      </w:r>
      <w:r w:rsidR="005470B2">
        <w:rPr>
          <w:sz w:val="24"/>
          <w:szCs w:val="24"/>
        </w:rPr>
        <w:t>d</w:t>
      </w:r>
      <w:r>
        <w:rPr>
          <w:sz w:val="24"/>
          <w:szCs w:val="24"/>
        </w:rPr>
        <w:t xml:space="preserve"> shoes.</w:t>
      </w:r>
    </w:p>
    <w:p w:rsidR="00215313" w:rsidRDefault="00215313" w:rsidP="00E35751">
      <w:pPr>
        <w:pStyle w:val="ListParagraph"/>
        <w:numPr>
          <w:ilvl w:val="0"/>
          <w:numId w:val="6"/>
        </w:numPr>
        <w:tabs>
          <w:tab w:val="left" w:pos="360"/>
        </w:tabs>
        <w:rPr>
          <w:sz w:val="24"/>
          <w:szCs w:val="24"/>
        </w:rPr>
      </w:pPr>
      <w:r w:rsidRPr="00215313">
        <w:rPr>
          <w:sz w:val="24"/>
          <w:szCs w:val="24"/>
        </w:rPr>
        <w:t>Unauthorized release of DNA stains (</w:t>
      </w:r>
      <w:proofErr w:type="spellStart"/>
      <w:r w:rsidRPr="00215313">
        <w:rPr>
          <w:sz w:val="24"/>
          <w:szCs w:val="24"/>
        </w:rPr>
        <w:t>EtBr</w:t>
      </w:r>
      <w:proofErr w:type="spellEnd"/>
      <w:r w:rsidRPr="00215313">
        <w:rPr>
          <w:sz w:val="24"/>
          <w:szCs w:val="24"/>
        </w:rPr>
        <w:t xml:space="preserve">, </w:t>
      </w:r>
      <w:proofErr w:type="spellStart"/>
      <w:r w:rsidRPr="00215313">
        <w:rPr>
          <w:sz w:val="24"/>
          <w:szCs w:val="24"/>
        </w:rPr>
        <w:t>etc</w:t>
      </w:r>
      <w:proofErr w:type="spellEnd"/>
      <w:r w:rsidRPr="00215313">
        <w:rPr>
          <w:sz w:val="24"/>
          <w:szCs w:val="24"/>
        </w:rPr>
        <w:t>) to the sink or lab floor drains must be reported immediately to Cal Poly EH&amp;S, x6661</w:t>
      </w:r>
    </w:p>
    <w:p w:rsidR="00215313" w:rsidRDefault="00215313" w:rsidP="00E35751">
      <w:pPr>
        <w:pStyle w:val="ListParagraph"/>
        <w:numPr>
          <w:ilvl w:val="0"/>
          <w:numId w:val="6"/>
        </w:numPr>
        <w:tabs>
          <w:tab w:val="left" w:pos="360"/>
        </w:tabs>
        <w:rPr>
          <w:sz w:val="24"/>
          <w:szCs w:val="24"/>
        </w:rPr>
      </w:pPr>
      <w:r w:rsidRPr="00D976F4">
        <w:rPr>
          <w:b/>
          <w:sz w:val="24"/>
          <w:szCs w:val="24"/>
        </w:rPr>
        <w:t>Small Spill</w:t>
      </w:r>
      <w:r w:rsidR="00A82278" w:rsidRPr="00D976F4">
        <w:rPr>
          <w:b/>
          <w:sz w:val="24"/>
          <w:szCs w:val="24"/>
        </w:rPr>
        <w:t xml:space="preserve"> that does not enter drain</w:t>
      </w:r>
      <w:r w:rsidR="00A82278">
        <w:rPr>
          <w:sz w:val="24"/>
          <w:szCs w:val="24"/>
        </w:rPr>
        <w:t xml:space="preserve">: </w:t>
      </w:r>
      <w:r w:rsidR="00DB30DC">
        <w:rPr>
          <w:sz w:val="24"/>
          <w:szCs w:val="24"/>
        </w:rPr>
        <w:t xml:space="preserve">(Less than one Liter) </w:t>
      </w:r>
      <w:proofErr w:type="gramStart"/>
      <w:r w:rsidR="00A82278">
        <w:rPr>
          <w:sz w:val="24"/>
          <w:szCs w:val="24"/>
        </w:rPr>
        <w:t>This</w:t>
      </w:r>
      <w:proofErr w:type="gramEnd"/>
      <w:r w:rsidR="00A82278">
        <w:rPr>
          <w:sz w:val="24"/>
          <w:szCs w:val="24"/>
        </w:rPr>
        <w:t xml:space="preserve"> may be cleaned up by lab personnel that are aware of the hazards, have been trained in EtBr cleanup procedures, and have the appropriate safety and cleanup equipment.  If training and/or safety equipment is lacking, contact EH&amp;S (or UPD after hours) for assistance.</w:t>
      </w:r>
    </w:p>
    <w:p w:rsidR="00A82278" w:rsidRDefault="00A82278" w:rsidP="00E35751">
      <w:pPr>
        <w:pStyle w:val="ListParagraph"/>
        <w:numPr>
          <w:ilvl w:val="1"/>
          <w:numId w:val="6"/>
        </w:numPr>
        <w:tabs>
          <w:tab w:val="left" w:pos="360"/>
        </w:tabs>
        <w:rPr>
          <w:sz w:val="24"/>
          <w:szCs w:val="24"/>
        </w:rPr>
      </w:pPr>
      <w:r>
        <w:rPr>
          <w:sz w:val="24"/>
          <w:szCs w:val="24"/>
        </w:rPr>
        <w:t>Wear proper clothing and PPE</w:t>
      </w:r>
      <w:r w:rsidR="00AE369E">
        <w:rPr>
          <w:sz w:val="24"/>
          <w:szCs w:val="24"/>
        </w:rPr>
        <w:t xml:space="preserve"> (see above)</w:t>
      </w:r>
    </w:p>
    <w:p w:rsidR="00DB30DC" w:rsidRDefault="00DB30DC" w:rsidP="00E35751">
      <w:pPr>
        <w:pStyle w:val="ListParagraph"/>
        <w:numPr>
          <w:ilvl w:val="1"/>
          <w:numId w:val="6"/>
        </w:numPr>
        <w:tabs>
          <w:tab w:val="left" w:pos="360"/>
        </w:tabs>
        <w:rPr>
          <w:sz w:val="24"/>
          <w:szCs w:val="24"/>
        </w:rPr>
      </w:pPr>
      <w:r>
        <w:rPr>
          <w:sz w:val="24"/>
          <w:szCs w:val="24"/>
        </w:rPr>
        <w:t>Do not use a vacuum cleaner – wet or dry</w:t>
      </w:r>
    </w:p>
    <w:p w:rsidR="00A82278" w:rsidRDefault="00A82278" w:rsidP="00E35751">
      <w:pPr>
        <w:pStyle w:val="ListParagraph"/>
        <w:numPr>
          <w:ilvl w:val="1"/>
          <w:numId w:val="6"/>
        </w:numPr>
        <w:tabs>
          <w:tab w:val="left" w:pos="360"/>
        </w:tabs>
        <w:rPr>
          <w:sz w:val="24"/>
          <w:szCs w:val="24"/>
        </w:rPr>
      </w:pPr>
      <w:r>
        <w:rPr>
          <w:sz w:val="24"/>
          <w:szCs w:val="24"/>
        </w:rPr>
        <w:t xml:space="preserve">If the spill is a </w:t>
      </w:r>
      <w:r w:rsidRPr="00A82278">
        <w:rPr>
          <w:b/>
          <w:sz w:val="24"/>
          <w:szCs w:val="24"/>
        </w:rPr>
        <w:t>powder</w:t>
      </w:r>
      <w:r>
        <w:rPr>
          <w:sz w:val="24"/>
          <w:szCs w:val="24"/>
        </w:rPr>
        <w:t xml:space="preserve">, </w:t>
      </w:r>
      <w:r w:rsidR="00CE45F5">
        <w:rPr>
          <w:sz w:val="24"/>
          <w:szCs w:val="24"/>
        </w:rPr>
        <w:t xml:space="preserve">do not wet the bulk material.  It will stain when wetted.  Instead, carefully collect dry powder, avoiding raising EtBr dust </w:t>
      </w:r>
      <w:r>
        <w:rPr>
          <w:sz w:val="24"/>
          <w:szCs w:val="24"/>
        </w:rPr>
        <w:t>(</w:t>
      </w:r>
      <w:r w:rsidR="00CE45F5">
        <w:rPr>
          <w:sz w:val="24"/>
          <w:szCs w:val="24"/>
        </w:rPr>
        <w:t>an inhalation hazard</w:t>
      </w:r>
      <w:r>
        <w:rPr>
          <w:sz w:val="24"/>
          <w:szCs w:val="24"/>
        </w:rPr>
        <w:t>) for disposal</w:t>
      </w:r>
      <w:r w:rsidR="00CE45F5">
        <w:rPr>
          <w:sz w:val="24"/>
          <w:szCs w:val="24"/>
        </w:rPr>
        <w:t xml:space="preserve">. </w:t>
      </w:r>
      <w:r>
        <w:rPr>
          <w:sz w:val="24"/>
          <w:szCs w:val="24"/>
        </w:rPr>
        <w:t xml:space="preserve"> </w:t>
      </w:r>
      <w:r w:rsidR="00CE45F5">
        <w:rPr>
          <w:sz w:val="24"/>
          <w:szCs w:val="24"/>
        </w:rPr>
        <w:t>Then</w:t>
      </w:r>
      <w:r>
        <w:rPr>
          <w:sz w:val="24"/>
          <w:szCs w:val="24"/>
        </w:rPr>
        <w:t xml:space="preserve"> wipe up residue with wet paper towels.</w:t>
      </w:r>
      <w:r w:rsidR="00CE45F5">
        <w:rPr>
          <w:sz w:val="24"/>
          <w:szCs w:val="24"/>
        </w:rPr>
        <w:t xml:space="preserve">  Follow surface decontamination below</w:t>
      </w:r>
    </w:p>
    <w:p w:rsidR="00A82278" w:rsidRPr="00CE45F5" w:rsidRDefault="00A82278" w:rsidP="00E35751">
      <w:pPr>
        <w:pStyle w:val="ListParagraph"/>
        <w:numPr>
          <w:ilvl w:val="1"/>
          <w:numId w:val="6"/>
        </w:numPr>
        <w:tabs>
          <w:tab w:val="left" w:pos="360"/>
        </w:tabs>
        <w:rPr>
          <w:sz w:val="24"/>
          <w:szCs w:val="24"/>
        </w:rPr>
      </w:pPr>
      <w:r>
        <w:rPr>
          <w:sz w:val="24"/>
          <w:szCs w:val="24"/>
        </w:rPr>
        <w:t xml:space="preserve">If the spill is </w:t>
      </w:r>
      <w:r w:rsidRPr="00A82278">
        <w:rPr>
          <w:b/>
          <w:sz w:val="24"/>
          <w:szCs w:val="24"/>
        </w:rPr>
        <w:t>liquid</w:t>
      </w:r>
      <w:r w:rsidRPr="00A82278">
        <w:rPr>
          <w:sz w:val="24"/>
          <w:szCs w:val="24"/>
        </w:rPr>
        <w:t>, absorb free liquid with dry paper towels.</w:t>
      </w:r>
      <w:r>
        <w:rPr>
          <w:sz w:val="24"/>
          <w:szCs w:val="24"/>
        </w:rPr>
        <w:t xml:space="preserve">  </w:t>
      </w:r>
      <w:r w:rsidR="00CE45F5">
        <w:rPr>
          <w:sz w:val="24"/>
          <w:szCs w:val="24"/>
        </w:rPr>
        <w:t>Follow surface decontamination below.</w:t>
      </w:r>
    </w:p>
    <w:p w:rsidR="00A82278" w:rsidRDefault="00A82278" w:rsidP="00E35751">
      <w:pPr>
        <w:pStyle w:val="ListParagraph"/>
        <w:numPr>
          <w:ilvl w:val="1"/>
          <w:numId w:val="6"/>
        </w:numPr>
        <w:tabs>
          <w:tab w:val="left" w:pos="360"/>
        </w:tabs>
        <w:rPr>
          <w:sz w:val="24"/>
          <w:szCs w:val="24"/>
        </w:rPr>
      </w:pPr>
      <w:r>
        <w:rPr>
          <w:sz w:val="24"/>
          <w:szCs w:val="24"/>
        </w:rPr>
        <w:t xml:space="preserve">Use UV light in </w:t>
      </w:r>
      <w:r w:rsidR="00CE45F5">
        <w:rPr>
          <w:sz w:val="24"/>
          <w:szCs w:val="24"/>
        </w:rPr>
        <w:t>darkened</w:t>
      </w:r>
      <w:r>
        <w:rPr>
          <w:sz w:val="24"/>
          <w:szCs w:val="24"/>
        </w:rPr>
        <w:t xml:space="preserve"> room to locate any fugitive solution/stain.  </w:t>
      </w:r>
    </w:p>
    <w:p w:rsidR="00A82278" w:rsidRDefault="00A82278" w:rsidP="00E35751">
      <w:pPr>
        <w:pStyle w:val="ListParagraph"/>
        <w:numPr>
          <w:ilvl w:val="1"/>
          <w:numId w:val="6"/>
        </w:numPr>
        <w:tabs>
          <w:tab w:val="left" w:pos="360"/>
        </w:tabs>
        <w:rPr>
          <w:sz w:val="24"/>
          <w:szCs w:val="24"/>
        </w:rPr>
      </w:pPr>
      <w:r>
        <w:rPr>
          <w:sz w:val="24"/>
          <w:szCs w:val="24"/>
        </w:rPr>
        <w:t xml:space="preserve">Contain and label the cleaned up </w:t>
      </w:r>
      <w:r w:rsidR="00CE45F5">
        <w:rPr>
          <w:sz w:val="24"/>
          <w:szCs w:val="24"/>
        </w:rPr>
        <w:t>materials</w:t>
      </w:r>
      <w:r>
        <w:rPr>
          <w:sz w:val="24"/>
          <w:szCs w:val="24"/>
        </w:rPr>
        <w:t xml:space="preserve"> for collection by EH&amp;S.</w:t>
      </w:r>
    </w:p>
    <w:p w:rsidR="00A82278" w:rsidRPr="00D976F4" w:rsidRDefault="00A82278" w:rsidP="00E35751">
      <w:pPr>
        <w:pStyle w:val="ListParagraph"/>
        <w:numPr>
          <w:ilvl w:val="0"/>
          <w:numId w:val="6"/>
        </w:numPr>
        <w:tabs>
          <w:tab w:val="left" w:pos="360"/>
        </w:tabs>
        <w:rPr>
          <w:b/>
          <w:sz w:val="24"/>
          <w:szCs w:val="24"/>
        </w:rPr>
      </w:pPr>
      <w:r w:rsidRPr="00D976F4">
        <w:rPr>
          <w:b/>
          <w:sz w:val="24"/>
          <w:szCs w:val="24"/>
        </w:rPr>
        <w:t>Large spill</w:t>
      </w:r>
      <w:r w:rsidR="00DB30DC">
        <w:rPr>
          <w:b/>
          <w:sz w:val="24"/>
          <w:szCs w:val="24"/>
        </w:rPr>
        <w:t xml:space="preserve"> </w:t>
      </w:r>
      <w:r w:rsidR="00DB30DC" w:rsidRPr="00DB30DC">
        <w:rPr>
          <w:sz w:val="24"/>
          <w:szCs w:val="24"/>
        </w:rPr>
        <w:t>(more than one liter)</w:t>
      </w:r>
    </w:p>
    <w:p w:rsidR="00A82278" w:rsidRDefault="00A82278" w:rsidP="00E35751">
      <w:pPr>
        <w:pStyle w:val="ListParagraph"/>
        <w:numPr>
          <w:ilvl w:val="1"/>
          <w:numId w:val="6"/>
        </w:numPr>
        <w:tabs>
          <w:tab w:val="left" w:pos="360"/>
        </w:tabs>
        <w:rPr>
          <w:sz w:val="24"/>
          <w:szCs w:val="24"/>
        </w:rPr>
      </w:pPr>
      <w:r>
        <w:rPr>
          <w:sz w:val="24"/>
          <w:szCs w:val="24"/>
        </w:rPr>
        <w:t xml:space="preserve">Personal safety and the safety of those around you are number one priority.  Notify others and sequester the area.  </w:t>
      </w:r>
    </w:p>
    <w:p w:rsidR="00A82278" w:rsidRDefault="00A82278" w:rsidP="00E35751">
      <w:pPr>
        <w:pStyle w:val="ListParagraph"/>
        <w:numPr>
          <w:ilvl w:val="1"/>
          <w:numId w:val="6"/>
        </w:numPr>
        <w:tabs>
          <w:tab w:val="left" w:pos="360"/>
        </w:tabs>
        <w:rPr>
          <w:sz w:val="24"/>
          <w:szCs w:val="24"/>
        </w:rPr>
      </w:pPr>
      <w:r>
        <w:rPr>
          <w:sz w:val="24"/>
          <w:szCs w:val="24"/>
        </w:rPr>
        <w:t>Post warning signs as appropriate</w:t>
      </w:r>
    </w:p>
    <w:p w:rsidR="00A82278" w:rsidRDefault="00A82278" w:rsidP="00E35751">
      <w:pPr>
        <w:pStyle w:val="ListParagraph"/>
        <w:numPr>
          <w:ilvl w:val="1"/>
          <w:numId w:val="6"/>
        </w:numPr>
        <w:tabs>
          <w:tab w:val="left" w:pos="360"/>
        </w:tabs>
        <w:rPr>
          <w:sz w:val="24"/>
          <w:szCs w:val="24"/>
        </w:rPr>
      </w:pPr>
      <w:r>
        <w:rPr>
          <w:sz w:val="24"/>
          <w:szCs w:val="24"/>
        </w:rPr>
        <w:t>Notify EH&amp;S (x6661) and UPD (</w:t>
      </w:r>
      <w:r w:rsidR="00404B72">
        <w:rPr>
          <w:sz w:val="24"/>
          <w:szCs w:val="24"/>
        </w:rPr>
        <w:t>756-</w:t>
      </w:r>
      <w:r w:rsidR="005470B2">
        <w:rPr>
          <w:sz w:val="24"/>
          <w:szCs w:val="24"/>
        </w:rPr>
        <w:t>228</w:t>
      </w:r>
      <w:r w:rsidR="00404B72">
        <w:rPr>
          <w:sz w:val="24"/>
          <w:szCs w:val="24"/>
        </w:rPr>
        <w:t>1) as soon as possible</w:t>
      </w:r>
    </w:p>
    <w:p w:rsidR="005470B2" w:rsidRDefault="00404B72" w:rsidP="005470B2">
      <w:pPr>
        <w:pStyle w:val="ListParagraph"/>
        <w:numPr>
          <w:ilvl w:val="1"/>
          <w:numId w:val="6"/>
        </w:numPr>
        <w:tabs>
          <w:tab w:val="left" w:pos="360"/>
        </w:tabs>
        <w:rPr>
          <w:sz w:val="24"/>
          <w:szCs w:val="24"/>
        </w:rPr>
      </w:pPr>
      <w:r>
        <w:rPr>
          <w:sz w:val="24"/>
          <w:szCs w:val="24"/>
        </w:rPr>
        <w:t xml:space="preserve">If safe, attempt to contain the spill </w:t>
      </w:r>
      <w:r w:rsidR="005470B2">
        <w:rPr>
          <w:sz w:val="24"/>
          <w:szCs w:val="24"/>
        </w:rPr>
        <w:t>using only</w:t>
      </w:r>
      <w:r>
        <w:rPr>
          <w:sz w:val="24"/>
          <w:szCs w:val="24"/>
        </w:rPr>
        <w:t xml:space="preserve"> absorbent materials</w:t>
      </w:r>
    </w:p>
    <w:p w:rsidR="00404B72" w:rsidRDefault="00404B72" w:rsidP="00E35751">
      <w:pPr>
        <w:pStyle w:val="ListParagraph"/>
        <w:numPr>
          <w:ilvl w:val="0"/>
          <w:numId w:val="6"/>
        </w:numPr>
        <w:tabs>
          <w:tab w:val="left" w:pos="360"/>
        </w:tabs>
        <w:rPr>
          <w:sz w:val="24"/>
          <w:szCs w:val="24"/>
        </w:rPr>
      </w:pPr>
      <w:r w:rsidRPr="00D976F4">
        <w:rPr>
          <w:b/>
          <w:sz w:val="24"/>
          <w:szCs w:val="24"/>
        </w:rPr>
        <w:t xml:space="preserve">Surface </w:t>
      </w:r>
      <w:r w:rsidR="005470B2">
        <w:rPr>
          <w:b/>
          <w:sz w:val="24"/>
          <w:szCs w:val="24"/>
        </w:rPr>
        <w:t>de</w:t>
      </w:r>
      <w:r w:rsidRPr="00D976F4">
        <w:rPr>
          <w:b/>
          <w:sz w:val="24"/>
          <w:szCs w:val="24"/>
        </w:rPr>
        <w:t>contamination</w:t>
      </w:r>
      <w:r>
        <w:rPr>
          <w:sz w:val="24"/>
          <w:szCs w:val="24"/>
        </w:rPr>
        <w:t xml:space="preserve"> of </w:t>
      </w:r>
      <w:proofErr w:type="spellStart"/>
      <w:r>
        <w:rPr>
          <w:sz w:val="24"/>
          <w:szCs w:val="24"/>
        </w:rPr>
        <w:t>EtBr</w:t>
      </w:r>
      <w:proofErr w:type="spellEnd"/>
      <w:r>
        <w:rPr>
          <w:sz w:val="24"/>
          <w:szCs w:val="24"/>
        </w:rPr>
        <w:t xml:space="preserve"> once gross amount of spilled material has been cleaned up:</w:t>
      </w:r>
    </w:p>
    <w:p w:rsidR="00404B72" w:rsidRDefault="00404B72" w:rsidP="00E35751">
      <w:pPr>
        <w:pStyle w:val="ListParagraph"/>
        <w:numPr>
          <w:ilvl w:val="1"/>
          <w:numId w:val="6"/>
        </w:numPr>
        <w:tabs>
          <w:tab w:val="left" w:pos="360"/>
        </w:tabs>
        <w:rPr>
          <w:sz w:val="24"/>
          <w:szCs w:val="24"/>
        </w:rPr>
      </w:pPr>
      <w:r>
        <w:rPr>
          <w:sz w:val="24"/>
          <w:szCs w:val="24"/>
        </w:rPr>
        <w:t>Using fresh paper towels soaked in ethanol, cover the contaminated surface area</w:t>
      </w:r>
    </w:p>
    <w:p w:rsidR="00404B72" w:rsidRDefault="00404B72" w:rsidP="00E35751">
      <w:pPr>
        <w:pStyle w:val="ListParagraph"/>
        <w:numPr>
          <w:ilvl w:val="1"/>
          <w:numId w:val="6"/>
        </w:numPr>
        <w:tabs>
          <w:tab w:val="left" w:pos="360"/>
        </w:tabs>
        <w:rPr>
          <w:sz w:val="24"/>
          <w:szCs w:val="24"/>
        </w:rPr>
      </w:pPr>
      <w:r>
        <w:rPr>
          <w:sz w:val="24"/>
          <w:szCs w:val="24"/>
        </w:rPr>
        <w:t xml:space="preserve">Sprinkle activated charcoal </w:t>
      </w:r>
      <w:r w:rsidR="00DB30DC">
        <w:rPr>
          <w:sz w:val="24"/>
          <w:szCs w:val="24"/>
        </w:rPr>
        <w:t xml:space="preserve">powder </w:t>
      </w:r>
      <w:bookmarkStart w:id="0" w:name="_GoBack"/>
      <w:bookmarkEnd w:id="0"/>
      <w:r>
        <w:rPr>
          <w:sz w:val="24"/>
          <w:szCs w:val="24"/>
        </w:rPr>
        <w:t>over soaked paper towels</w:t>
      </w:r>
    </w:p>
    <w:p w:rsidR="00404B72" w:rsidRDefault="00404B72" w:rsidP="00E35751">
      <w:pPr>
        <w:pStyle w:val="ListParagraph"/>
        <w:numPr>
          <w:ilvl w:val="1"/>
          <w:numId w:val="6"/>
        </w:numPr>
        <w:tabs>
          <w:tab w:val="left" w:pos="360"/>
        </w:tabs>
        <w:rPr>
          <w:sz w:val="24"/>
          <w:szCs w:val="24"/>
        </w:rPr>
      </w:pPr>
      <w:r>
        <w:rPr>
          <w:sz w:val="24"/>
          <w:szCs w:val="24"/>
        </w:rPr>
        <w:t xml:space="preserve">Wipe up the charcoal/ethanol mixture.  Use additional paper towels as </w:t>
      </w:r>
      <w:r w:rsidR="00CE45F5">
        <w:rPr>
          <w:sz w:val="24"/>
          <w:szCs w:val="24"/>
        </w:rPr>
        <w:t>necessary</w:t>
      </w:r>
    </w:p>
    <w:p w:rsidR="00404B72" w:rsidRDefault="00404B72" w:rsidP="00E35751">
      <w:pPr>
        <w:pStyle w:val="ListParagraph"/>
        <w:numPr>
          <w:ilvl w:val="1"/>
          <w:numId w:val="6"/>
        </w:numPr>
        <w:tabs>
          <w:tab w:val="left" w:pos="360"/>
        </w:tabs>
        <w:rPr>
          <w:sz w:val="24"/>
          <w:szCs w:val="24"/>
        </w:rPr>
      </w:pPr>
      <w:r>
        <w:rPr>
          <w:sz w:val="24"/>
          <w:szCs w:val="24"/>
        </w:rPr>
        <w:t>Place all cleaning materials, including used PPE, into a plastic bag and label as hazardous waste from EtBr cleanup.  Call EH&amp;S for disposal.</w:t>
      </w:r>
    </w:p>
    <w:p w:rsidR="005470B2" w:rsidRPr="005470B2" w:rsidRDefault="00CE45F5" w:rsidP="005470B2">
      <w:pPr>
        <w:pStyle w:val="ListParagraph"/>
        <w:numPr>
          <w:ilvl w:val="1"/>
          <w:numId w:val="6"/>
        </w:numPr>
        <w:tabs>
          <w:tab w:val="left" w:pos="360"/>
        </w:tabs>
        <w:rPr>
          <w:b/>
          <w:sz w:val="24"/>
          <w:szCs w:val="24"/>
        </w:rPr>
      </w:pPr>
      <w:r>
        <w:rPr>
          <w:sz w:val="24"/>
          <w:szCs w:val="24"/>
        </w:rPr>
        <w:t>Clean area with strong detergent.  Use UV light and repeat decontamination as necessary.</w:t>
      </w:r>
    </w:p>
    <w:p w:rsidR="005470B2" w:rsidRPr="005470B2" w:rsidRDefault="005470B2" w:rsidP="005470B2">
      <w:pPr>
        <w:tabs>
          <w:tab w:val="left" w:pos="360"/>
        </w:tabs>
        <w:ind w:left="720"/>
        <w:rPr>
          <w:b/>
          <w:sz w:val="24"/>
          <w:szCs w:val="24"/>
        </w:rPr>
      </w:pPr>
      <w:r w:rsidRPr="005470B2">
        <w:rPr>
          <w:b/>
          <w:sz w:val="24"/>
          <w:szCs w:val="24"/>
        </w:rPr>
        <w:t xml:space="preserve"> </w:t>
      </w:r>
    </w:p>
    <w:p w:rsidR="00E242AB" w:rsidRPr="007B7477" w:rsidRDefault="00E242AB" w:rsidP="009069B5">
      <w:pPr>
        <w:rPr>
          <w:b/>
          <w:sz w:val="24"/>
          <w:szCs w:val="24"/>
        </w:rPr>
      </w:pPr>
      <w:r w:rsidRPr="007B7477">
        <w:rPr>
          <w:b/>
          <w:sz w:val="24"/>
          <w:szCs w:val="24"/>
        </w:rPr>
        <w:lastRenderedPageBreak/>
        <w:t>Disposal</w:t>
      </w:r>
    </w:p>
    <w:p w:rsidR="00E242AB" w:rsidRDefault="009C3A1D" w:rsidP="00E35751">
      <w:pPr>
        <w:pStyle w:val="ListParagraph"/>
        <w:numPr>
          <w:ilvl w:val="0"/>
          <w:numId w:val="4"/>
        </w:numPr>
        <w:tabs>
          <w:tab w:val="left" w:pos="360"/>
        </w:tabs>
        <w:rPr>
          <w:sz w:val="24"/>
          <w:szCs w:val="24"/>
        </w:rPr>
      </w:pPr>
      <w:r>
        <w:rPr>
          <w:sz w:val="24"/>
          <w:szCs w:val="24"/>
        </w:rPr>
        <w:t xml:space="preserve">EtBr gels and solutions that </w:t>
      </w:r>
      <w:r w:rsidRPr="009C3A1D">
        <w:rPr>
          <w:b/>
          <w:sz w:val="24"/>
          <w:szCs w:val="24"/>
        </w:rPr>
        <w:t xml:space="preserve">DO NOT </w:t>
      </w:r>
      <w:proofErr w:type="gramStart"/>
      <w:r>
        <w:rPr>
          <w:sz w:val="24"/>
          <w:szCs w:val="24"/>
        </w:rPr>
        <w:t>contain</w:t>
      </w:r>
      <w:proofErr w:type="gramEnd"/>
      <w:r>
        <w:rPr>
          <w:sz w:val="24"/>
          <w:szCs w:val="24"/>
        </w:rPr>
        <w:t xml:space="preserve"> Heavy Metals are not </w:t>
      </w:r>
      <w:r w:rsidR="00D81AC1">
        <w:rPr>
          <w:sz w:val="24"/>
          <w:szCs w:val="24"/>
        </w:rPr>
        <w:t>RCRA/EPA regulated waste</w:t>
      </w:r>
      <w:r>
        <w:rPr>
          <w:sz w:val="24"/>
          <w:szCs w:val="24"/>
        </w:rPr>
        <w:t xml:space="preserve">s. Yet, Cal Poly manages most of these as hazardous waste due to </w:t>
      </w:r>
      <w:proofErr w:type="spellStart"/>
      <w:r>
        <w:rPr>
          <w:sz w:val="24"/>
          <w:szCs w:val="24"/>
        </w:rPr>
        <w:t>EtBr’s</w:t>
      </w:r>
      <w:proofErr w:type="spellEnd"/>
      <w:r>
        <w:rPr>
          <w:sz w:val="24"/>
          <w:szCs w:val="24"/>
        </w:rPr>
        <w:t xml:space="preserve"> properties as a mutagen.</w:t>
      </w:r>
    </w:p>
    <w:p w:rsidR="00D81AC1" w:rsidRDefault="00CE45F5" w:rsidP="00E35751">
      <w:pPr>
        <w:pStyle w:val="ListParagraph"/>
        <w:numPr>
          <w:ilvl w:val="0"/>
          <w:numId w:val="4"/>
        </w:numPr>
        <w:tabs>
          <w:tab w:val="left" w:pos="360"/>
        </w:tabs>
        <w:rPr>
          <w:sz w:val="24"/>
          <w:szCs w:val="24"/>
        </w:rPr>
      </w:pPr>
      <w:r>
        <w:rPr>
          <w:sz w:val="24"/>
          <w:szCs w:val="24"/>
        </w:rPr>
        <w:t xml:space="preserve">It is the policy of </w:t>
      </w:r>
      <w:r w:rsidR="009C3A1D">
        <w:rPr>
          <w:sz w:val="24"/>
          <w:szCs w:val="24"/>
        </w:rPr>
        <w:t xml:space="preserve">Cal Poly that NO </w:t>
      </w:r>
      <w:r w:rsidR="005470B2">
        <w:rPr>
          <w:sz w:val="24"/>
          <w:szCs w:val="24"/>
        </w:rPr>
        <w:t>Ethidium Bromide</w:t>
      </w:r>
      <w:r w:rsidR="009C3A1D">
        <w:rPr>
          <w:sz w:val="24"/>
          <w:szCs w:val="24"/>
        </w:rPr>
        <w:t xml:space="preserve"> is </w:t>
      </w:r>
      <w:r w:rsidR="005470B2">
        <w:rPr>
          <w:sz w:val="24"/>
          <w:szCs w:val="24"/>
        </w:rPr>
        <w:t xml:space="preserve">to be </w:t>
      </w:r>
      <w:r w:rsidR="009C3A1D">
        <w:rPr>
          <w:sz w:val="24"/>
          <w:szCs w:val="24"/>
        </w:rPr>
        <w:t>released to the sewer or storm drains.</w:t>
      </w:r>
      <w:r w:rsidR="00AE369E">
        <w:rPr>
          <w:sz w:val="24"/>
          <w:szCs w:val="24"/>
        </w:rPr>
        <w:t xml:space="preserve">  </w:t>
      </w:r>
    </w:p>
    <w:tbl>
      <w:tblPr>
        <w:tblW w:w="7125" w:type="dxa"/>
        <w:tblInd w:w="1125" w:type="dxa"/>
        <w:tblLook w:val="04A0" w:firstRow="1" w:lastRow="0" w:firstColumn="1" w:lastColumn="0" w:noHBand="0" w:noVBand="1"/>
      </w:tblPr>
      <w:tblGrid>
        <w:gridCol w:w="1545"/>
        <w:gridCol w:w="1890"/>
        <w:gridCol w:w="1710"/>
        <w:gridCol w:w="1980"/>
      </w:tblGrid>
      <w:tr w:rsidR="00CE45F5" w:rsidRPr="00CE45F5" w:rsidTr="000E64D4">
        <w:trPr>
          <w:trHeight w:val="1215"/>
        </w:trPr>
        <w:tc>
          <w:tcPr>
            <w:tcW w:w="1545" w:type="dxa"/>
            <w:tcBorders>
              <w:top w:val="nil"/>
              <w:left w:val="nil"/>
              <w:bottom w:val="single" w:sz="8" w:space="0" w:color="auto"/>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b/>
                <w:bCs/>
                <w:color w:val="000000"/>
              </w:rPr>
            </w:pPr>
            <w:r w:rsidRPr="00CE45F5">
              <w:rPr>
                <w:rFonts w:ascii="Calibri" w:eastAsia="Times New Roman" w:hAnsi="Calibri" w:cs="Calibri"/>
                <w:b/>
                <w:bCs/>
                <w:color w:val="000000"/>
              </w:rPr>
              <w:t xml:space="preserve">Solid   </w:t>
            </w:r>
            <w:r>
              <w:rPr>
                <w:rFonts w:ascii="Calibri" w:eastAsia="Times New Roman" w:hAnsi="Calibri" w:cs="Calibri"/>
                <w:b/>
                <w:bCs/>
                <w:color w:val="000000"/>
              </w:rPr>
              <w:t>Ethidium Bromide</w:t>
            </w:r>
          </w:p>
        </w:tc>
        <w:tc>
          <w:tcPr>
            <w:tcW w:w="1890" w:type="dxa"/>
            <w:tcBorders>
              <w:top w:val="nil"/>
              <w:left w:val="nil"/>
              <w:bottom w:val="single" w:sz="8" w:space="0" w:color="auto"/>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b/>
                <w:bCs/>
                <w:color w:val="000000"/>
              </w:rPr>
            </w:pPr>
            <w:r w:rsidRPr="00CE45F5">
              <w:rPr>
                <w:rFonts w:ascii="Calibri" w:eastAsia="Times New Roman" w:hAnsi="Calibri" w:cs="Calibri"/>
                <w:b/>
                <w:bCs/>
                <w:color w:val="000000"/>
              </w:rPr>
              <w:t xml:space="preserve">Stock </w:t>
            </w:r>
            <w:proofErr w:type="spellStart"/>
            <w:r w:rsidRPr="00CE45F5">
              <w:rPr>
                <w:rFonts w:ascii="Calibri" w:eastAsia="Times New Roman" w:hAnsi="Calibri" w:cs="Calibri"/>
                <w:b/>
                <w:bCs/>
                <w:color w:val="000000"/>
              </w:rPr>
              <w:t>Solns</w:t>
            </w:r>
            <w:proofErr w:type="spellEnd"/>
            <w:r w:rsidRPr="00CE45F5">
              <w:rPr>
                <w:rFonts w:ascii="Calibri" w:eastAsia="Times New Roman" w:hAnsi="Calibri" w:cs="Calibri"/>
                <w:b/>
                <w:bCs/>
                <w:color w:val="000000"/>
              </w:rPr>
              <w:t xml:space="preserve"> 1000-10,000 ppm</w:t>
            </w:r>
          </w:p>
        </w:tc>
        <w:tc>
          <w:tcPr>
            <w:tcW w:w="1710" w:type="dxa"/>
            <w:tcBorders>
              <w:top w:val="nil"/>
              <w:left w:val="nil"/>
              <w:bottom w:val="single" w:sz="8" w:space="0" w:color="auto"/>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b/>
                <w:bCs/>
                <w:color w:val="000000"/>
              </w:rPr>
            </w:pPr>
            <w:r w:rsidRPr="00CE45F5">
              <w:rPr>
                <w:rFonts w:ascii="Calibri" w:eastAsia="Times New Roman" w:hAnsi="Calibri" w:cs="Calibri"/>
                <w:b/>
                <w:bCs/>
                <w:color w:val="000000"/>
              </w:rPr>
              <w:t xml:space="preserve"> Gels                   3-5ppm</w:t>
            </w:r>
          </w:p>
        </w:tc>
        <w:tc>
          <w:tcPr>
            <w:tcW w:w="1980" w:type="dxa"/>
            <w:tcBorders>
              <w:top w:val="nil"/>
              <w:left w:val="nil"/>
              <w:bottom w:val="single" w:sz="8" w:space="0" w:color="auto"/>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b/>
                <w:bCs/>
                <w:color w:val="000000"/>
              </w:rPr>
            </w:pPr>
            <w:r w:rsidRPr="00CE45F5">
              <w:rPr>
                <w:rFonts w:ascii="Calibri" w:eastAsia="Times New Roman" w:hAnsi="Calibri" w:cs="Calibri"/>
                <w:b/>
                <w:bCs/>
                <w:color w:val="000000"/>
              </w:rPr>
              <w:t>Buffers ~0.5ppm</w:t>
            </w:r>
          </w:p>
        </w:tc>
      </w:tr>
      <w:tr w:rsidR="00CE45F5" w:rsidRPr="00CE45F5" w:rsidTr="000E64D4">
        <w:trPr>
          <w:trHeight w:val="300"/>
        </w:trPr>
        <w:tc>
          <w:tcPr>
            <w:tcW w:w="1545" w:type="dxa"/>
            <w:tcBorders>
              <w:top w:val="nil"/>
              <w:left w:val="nil"/>
              <w:bottom w:val="nil"/>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color w:val="000000"/>
              </w:rPr>
            </w:pPr>
          </w:p>
        </w:tc>
        <w:tc>
          <w:tcPr>
            <w:tcW w:w="1710" w:type="dxa"/>
            <w:tcBorders>
              <w:top w:val="nil"/>
              <w:left w:val="nil"/>
              <w:bottom w:val="nil"/>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color w:val="000000"/>
              </w:rPr>
            </w:pPr>
          </w:p>
        </w:tc>
        <w:tc>
          <w:tcPr>
            <w:tcW w:w="1980" w:type="dxa"/>
            <w:tcBorders>
              <w:top w:val="nil"/>
              <w:left w:val="nil"/>
              <w:bottom w:val="nil"/>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color w:val="000000"/>
              </w:rPr>
            </w:pPr>
          </w:p>
        </w:tc>
      </w:tr>
      <w:tr w:rsidR="00CE45F5" w:rsidRPr="00CE45F5" w:rsidTr="000E64D4">
        <w:trPr>
          <w:trHeight w:val="300"/>
        </w:trPr>
        <w:tc>
          <w:tcPr>
            <w:tcW w:w="1545" w:type="dxa"/>
            <w:tcBorders>
              <w:top w:val="nil"/>
              <w:left w:val="nil"/>
              <w:bottom w:val="nil"/>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color w:val="000000"/>
              </w:rPr>
            </w:pPr>
            <w:proofErr w:type="spellStart"/>
            <w:r w:rsidRPr="00CE45F5">
              <w:rPr>
                <w:rFonts w:ascii="Calibri" w:eastAsia="Times New Roman" w:hAnsi="Calibri" w:cs="Calibri"/>
                <w:color w:val="000000"/>
              </w:rPr>
              <w:t>Haz</w:t>
            </w:r>
            <w:proofErr w:type="spellEnd"/>
            <w:r w:rsidRPr="00CE45F5">
              <w:rPr>
                <w:rFonts w:ascii="Calibri" w:eastAsia="Times New Roman" w:hAnsi="Calibri" w:cs="Calibri"/>
                <w:color w:val="000000"/>
              </w:rPr>
              <w:t xml:space="preserve"> Waste</w:t>
            </w:r>
          </w:p>
        </w:tc>
        <w:tc>
          <w:tcPr>
            <w:tcW w:w="1890" w:type="dxa"/>
            <w:tcBorders>
              <w:top w:val="nil"/>
              <w:left w:val="nil"/>
              <w:bottom w:val="nil"/>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color w:val="000000"/>
              </w:rPr>
            </w:pPr>
            <w:proofErr w:type="spellStart"/>
            <w:r w:rsidRPr="00CE45F5">
              <w:rPr>
                <w:rFonts w:ascii="Calibri" w:eastAsia="Times New Roman" w:hAnsi="Calibri" w:cs="Calibri"/>
                <w:color w:val="000000"/>
              </w:rPr>
              <w:t>Haz</w:t>
            </w:r>
            <w:proofErr w:type="spellEnd"/>
            <w:r w:rsidRPr="00CE45F5">
              <w:rPr>
                <w:rFonts w:ascii="Calibri" w:eastAsia="Times New Roman" w:hAnsi="Calibri" w:cs="Calibri"/>
                <w:color w:val="000000"/>
              </w:rPr>
              <w:t xml:space="preserve"> Waste</w:t>
            </w:r>
          </w:p>
        </w:tc>
        <w:tc>
          <w:tcPr>
            <w:tcW w:w="1710" w:type="dxa"/>
            <w:tcBorders>
              <w:top w:val="nil"/>
              <w:left w:val="nil"/>
              <w:bottom w:val="nil"/>
              <w:right w:val="nil"/>
            </w:tcBorders>
            <w:shd w:val="clear" w:color="auto" w:fill="auto"/>
            <w:vAlign w:val="bottom"/>
            <w:hideMark/>
          </w:tcPr>
          <w:p w:rsidR="00CE45F5" w:rsidRPr="00CE45F5" w:rsidRDefault="00CE45F5" w:rsidP="00E35751">
            <w:pPr>
              <w:tabs>
                <w:tab w:val="left" w:pos="360"/>
              </w:tabs>
              <w:spacing w:after="0" w:line="240" w:lineRule="auto"/>
              <w:jc w:val="center"/>
              <w:rPr>
                <w:rFonts w:ascii="Calibri" w:eastAsia="Times New Roman" w:hAnsi="Calibri" w:cs="Calibri"/>
                <w:color w:val="000000"/>
              </w:rPr>
            </w:pPr>
            <w:proofErr w:type="spellStart"/>
            <w:r w:rsidRPr="00CE45F5">
              <w:rPr>
                <w:rFonts w:ascii="Calibri" w:eastAsia="Times New Roman" w:hAnsi="Calibri" w:cs="Calibri"/>
                <w:color w:val="000000"/>
              </w:rPr>
              <w:t>Haz</w:t>
            </w:r>
            <w:proofErr w:type="spellEnd"/>
            <w:r w:rsidRPr="00CE45F5">
              <w:rPr>
                <w:rFonts w:ascii="Calibri" w:eastAsia="Times New Roman" w:hAnsi="Calibri" w:cs="Calibri"/>
                <w:color w:val="000000"/>
              </w:rPr>
              <w:t xml:space="preserve"> Waste</w:t>
            </w:r>
          </w:p>
        </w:tc>
        <w:tc>
          <w:tcPr>
            <w:tcW w:w="1980" w:type="dxa"/>
            <w:tcBorders>
              <w:top w:val="nil"/>
              <w:left w:val="nil"/>
              <w:bottom w:val="nil"/>
              <w:right w:val="nil"/>
            </w:tcBorders>
            <w:shd w:val="clear" w:color="auto" w:fill="auto"/>
            <w:vAlign w:val="bottom"/>
            <w:hideMark/>
          </w:tcPr>
          <w:p w:rsidR="00C64840" w:rsidRDefault="00CE45F5" w:rsidP="00C64840">
            <w:pPr>
              <w:tabs>
                <w:tab w:val="left" w:pos="360"/>
              </w:tabs>
              <w:spacing w:after="0" w:line="240" w:lineRule="auto"/>
              <w:jc w:val="center"/>
              <w:rPr>
                <w:rFonts w:ascii="Calibri" w:eastAsia="Times New Roman" w:hAnsi="Calibri" w:cs="Calibri"/>
                <w:color w:val="000000"/>
              </w:rPr>
            </w:pPr>
            <w:proofErr w:type="spellStart"/>
            <w:r w:rsidRPr="00CE45F5">
              <w:rPr>
                <w:rFonts w:ascii="Calibri" w:eastAsia="Times New Roman" w:hAnsi="Calibri" w:cs="Calibri"/>
                <w:color w:val="000000"/>
              </w:rPr>
              <w:t>Haz</w:t>
            </w:r>
            <w:proofErr w:type="spellEnd"/>
            <w:r w:rsidRPr="00CE45F5">
              <w:rPr>
                <w:rFonts w:ascii="Calibri" w:eastAsia="Times New Roman" w:hAnsi="Calibri" w:cs="Calibri"/>
                <w:color w:val="000000"/>
              </w:rPr>
              <w:t xml:space="preserve"> Waste </w:t>
            </w:r>
          </w:p>
          <w:p w:rsidR="00CE45F5" w:rsidRPr="00CE45F5" w:rsidRDefault="00AE369E" w:rsidP="00C64840">
            <w:pPr>
              <w:tabs>
                <w:tab w:val="left" w:pos="360"/>
              </w:tabs>
              <w:spacing w:after="0" w:line="240" w:lineRule="auto"/>
              <w:jc w:val="center"/>
              <w:rPr>
                <w:rFonts w:ascii="Calibri" w:eastAsia="Times New Roman" w:hAnsi="Calibri" w:cs="Calibri"/>
                <w:color w:val="000000"/>
              </w:rPr>
            </w:pPr>
            <w:r>
              <w:rPr>
                <w:rFonts w:ascii="Calibri" w:eastAsia="Times New Roman" w:hAnsi="Calibri" w:cs="Calibri"/>
                <w:color w:val="000000"/>
              </w:rPr>
              <w:t>(see below)</w:t>
            </w:r>
          </w:p>
        </w:tc>
      </w:tr>
    </w:tbl>
    <w:p w:rsidR="00CE45F5" w:rsidRDefault="00CE45F5" w:rsidP="00E35751">
      <w:pPr>
        <w:tabs>
          <w:tab w:val="left" w:pos="360"/>
        </w:tabs>
        <w:rPr>
          <w:sz w:val="24"/>
          <w:szCs w:val="24"/>
        </w:rPr>
      </w:pPr>
    </w:p>
    <w:p w:rsidR="00ED277E" w:rsidRPr="00ED277E" w:rsidRDefault="0002032C" w:rsidP="00E35751">
      <w:pPr>
        <w:tabs>
          <w:tab w:val="left" w:pos="360"/>
        </w:tabs>
        <w:rPr>
          <w:sz w:val="24"/>
          <w:szCs w:val="24"/>
        </w:rPr>
      </w:pPr>
      <w:r w:rsidRPr="00ED277E">
        <w:rPr>
          <w:sz w:val="24"/>
          <w:szCs w:val="24"/>
        </w:rPr>
        <w:t xml:space="preserve"> </w:t>
      </w:r>
      <w:r w:rsidR="00C64840" w:rsidRPr="00ED277E">
        <w:rPr>
          <w:sz w:val="24"/>
          <w:szCs w:val="24"/>
        </w:rPr>
        <w:t xml:space="preserve">Many institutions operate in areas where disposal of dilute </w:t>
      </w:r>
      <w:proofErr w:type="spellStart"/>
      <w:r w:rsidR="00ED277E" w:rsidRPr="00ED277E">
        <w:rPr>
          <w:sz w:val="24"/>
          <w:szCs w:val="24"/>
        </w:rPr>
        <w:t>EtBr</w:t>
      </w:r>
      <w:proofErr w:type="spellEnd"/>
      <w:r w:rsidR="00ED277E" w:rsidRPr="00ED277E">
        <w:rPr>
          <w:sz w:val="24"/>
          <w:szCs w:val="24"/>
        </w:rPr>
        <w:t xml:space="preserve"> </w:t>
      </w:r>
      <w:r w:rsidR="00C64840" w:rsidRPr="00ED277E">
        <w:rPr>
          <w:sz w:val="24"/>
          <w:szCs w:val="24"/>
        </w:rPr>
        <w:t xml:space="preserve">solutions may be </w:t>
      </w:r>
      <w:proofErr w:type="spellStart"/>
      <w:r w:rsidR="00C64840" w:rsidRPr="00ED277E">
        <w:rPr>
          <w:sz w:val="24"/>
          <w:szCs w:val="24"/>
        </w:rPr>
        <w:t>sewered</w:t>
      </w:r>
      <w:proofErr w:type="spellEnd"/>
      <w:r w:rsidR="00C64840" w:rsidRPr="00ED277E">
        <w:rPr>
          <w:sz w:val="24"/>
          <w:szCs w:val="24"/>
        </w:rPr>
        <w:t xml:space="preserve">.  </w:t>
      </w:r>
      <w:r w:rsidR="00F81F61" w:rsidRPr="00ED277E">
        <w:rPr>
          <w:sz w:val="24"/>
          <w:szCs w:val="24"/>
        </w:rPr>
        <w:t xml:space="preserve">This is not </w:t>
      </w:r>
      <w:r w:rsidR="00ED277E" w:rsidRPr="00ED277E">
        <w:rPr>
          <w:sz w:val="24"/>
          <w:szCs w:val="24"/>
        </w:rPr>
        <w:t xml:space="preserve">the case with </w:t>
      </w:r>
      <w:r w:rsidR="00F81F61" w:rsidRPr="00ED277E">
        <w:rPr>
          <w:sz w:val="24"/>
          <w:szCs w:val="24"/>
        </w:rPr>
        <w:t xml:space="preserve">San Luis Obispo.  </w:t>
      </w:r>
      <w:r w:rsidR="00ED277E" w:rsidRPr="00ED277E">
        <w:rPr>
          <w:sz w:val="24"/>
          <w:szCs w:val="24"/>
        </w:rPr>
        <w:t>While</w:t>
      </w:r>
      <w:r w:rsidR="00C64840" w:rsidRPr="00ED277E">
        <w:rPr>
          <w:sz w:val="24"/>
          <w:szCs w:val="24"/>
        </w:rPr>
        <w:t xml:space="preserve"> commercially available methods for removing low concentrations of </w:t>
      </w:r>
      <w:proofErr w:type="spellStart"/>
      <w:r w:rsidR="00C64840" w:rsidRPr="00ED277E">
        <w:rPr>
          <w:sz w:val="24"/>
          <w:szCs w:val="24"/>
        </w:rPr>
        <w:t>EtBr</w:t>
      </w:r>
      <w:proofErr w:type="spellEnd"/>
      <w:r w:rsidR="00C64840" w:rsidRPr="00ED277E">
        <w:rPr>
          <w:sz w:val="24"/>
          <w:szCs w:val="24"/>
        </w:rPr>
        <w:t xml:space="preserve"> from buffer solutions (concentrations on the order of 0.5pp</w:t>
      </w:r>
      <w:r w:rsidR="00ED277E" w:rsidRPr="00ED277E">
        <w:rPr>
          <w:sz w:val="24"/>
          <w:szCs w:val="24"/>
        </w:rPr>
        <w:t>m) are available</w:t>
      </w:r>
      <w:r w:rsidR="00ED277E">
        <w:rPr>
          <w:sz w:val="24"/>
          <w:szCs w:val="24"/>
        </w:rPr>
        <w:t xml:space="preserve"> and legal</w:t>
      </w:r>
      <w:r w:rsidR="00ED277E" w:rsidRPr="00ED277E">
        <w:rPr>
          <w:sz w:val="24"/>
          <w:szCs w:val="24"/>
        </w:rPr>
        <w:t>,</w:t>
      </w:r>
      <w:r w:rsidR="00C64840" w:rsidRPr="00ED277E">
        <w:rPr>
          <w:sz w:val="24"/>
          <w:szCs w:val="24"/>
        </w:rPr>
        <w:t xml:space="preserve"> these treatment methods </w:t>
      </w:r>
      <w:r w:rsidR="00ED277E" w:rsidRPr="00ED277E">
        <w:rPr>
          <w:sz w:val="24"/>
          <w:szCs w:val="24"/>
        </w:rPr>
        <w:t>require</w:t>
      </w:r>
      <w:r w:rsidR="00C64840" w:rsidRPr="00ED277E">
        <w:rPr>
          <w:sz w:val="24"/>
          <w:szCs w:val="24"/>
        </w:rPr>
        <w:t xml:space="preserve"> several rules, regulations, and record keeping be observed. It is the opinion of Cal Poly Environmental Health and Safety that</w:t>
      </w:r>
      <w:r w:rsidR="00ED277E" w:rsidRPr="00ED277E">
        <w:rPr>
          <w:sz w:val="24"/>
          <w:szCs w:val="24"/>
        </w:rPr>
        <w:t xml:space="preserve"> this effort is not time effective and, as such, </w:t>
      </w:r>
      <w:r w:rsidR="00C64840" w:rsidRPr="00ED277E">
        <w:rPr>
          <w:sz w:val="24"/>
          <w:szCs w:val="24"/>
        </w:rPr>
        <w:t xml:space="preserve">prefer to manage </w:t>
      </w:r>
      <w:r w:rsidR="00E73CAD" w:rsidRPr="00E73CAD">
        <w:rPr>
          <w:b/>
          <w:sz w:val="24"/>
          <w:szCs w:val="24"/>
          <w:u w:val="single"/>
        </w:rPr>
        <w:t>ALL</w:t>
      </w:r>
      <w:r w:rsidR="00C64840" w:rsidRPr="00ED277E">
        <w:rPr>
          <w:sz w:val="24"/>
          <w:szCs w:val="24"/>
        </w:rPr>
        <w:t xml:space="preserve"> </w:t>
      </w:r>
      <w:proofErr w:type="spellStart"/>
      <w:r w:rsidR="00C64840" w:rsidRPr="00ED277E">
        <w:rPr>
          <w:sz w:val="24"/>
          <w:szCs w:val="24"/>
        </w:rPr>
        <w:t>Ethidium</w:t>
      </w:r>
      <w:proofErr w:type="spellEnd"/>
      <w:r w:rsidR="00C64840" w:rsidRPr="00ED277E">
        <w:rPr>
          <w:sz w:val="24"/>
          <w:szCs w:val="24"/>
        </w:rPr>
        <w:t xml:space="preserve"> Bromide containing materials as Hazardous Waste.  </w:t>
      </w:r>
    </w:p>
    <w:p w:rsidR="00C67750" w:rsidRDefault="00C67750" w:rsidP="00E35751">
      <w:pPr>
        <w:tabs>
          <w:tab w:val="left" w:pos="360"/>
        </w:tabs>
        <w:rPr>
          <w:b/>
          <w:sz w:val="24"/>
          <w:szCs w:val="24"/>
        </w:rPr>
      </w:pPr>
      <w:r w:rsidRPr="007B7477">
        <w:rPr>
          <w:b/>
          <w:sz w:val="24"/>
          <w:szCs w:val="24"/>
        </w:rPr>
        <w:t>Alternatives</w:t>
      </w:r>
    </w:p>
    <w:p w:rsidR="009069B5" w:rsidRPr="00511716" w:rsidRDefault="00ED277E" w:rsidP="00D86A38">
      <w:pPr>
        <w:spacing w:before="100" w:beforeAutospacing="1" w:after="100" w:afterAutospacing="1" w:line="240" w:lineRule="auto"/>
        <w:rPr>
          <w:rFonts w:cstheme="minorHAnsi"/>
          <w:b/>
          <w:sz w:val="24"/>
          <w:szCs w:val="24"/>
        </w:rPr>
      </w:pPr>
      <w:r>
        <w:rPr>
          <w:rFonts w:eastAsia="Times New Roman" w:cstheme="minorHAnsi"/>
          <w:sz w:val="24"/>
          <w:szCs w:val="24"/>
          <w:lang w:val="en"/>
        </w:rPr>
        <w:t>SYBR Green</w:t>
      </w:r>
      <w:r w:rsidR="00511716" w:rsidRPr="00511716">
        <w:rPr>
          <w:rFonts w:eastAsia="Times New Roman" w:cstheme="minorHAnsi"/>
          <w:sz w:val="24"/>
          <w:szCs w:val="24"/>
          <w:lang w:val="en"/>
        </w:rPr>
        <w:t xml:space="preserve"> is marketed as a replacement for </w:t>
      </w:r>
      <w:proofErr w:type="spellStart"/>
      <w:r w:rsidR="00511716">
        <w:rPr>
          <w:rFonts w:eastAsia="Times New Roman" w:cstheme="minorHAnsi"/>
          <w:sz w:val="24"/>
          <w:szCs w:val="24"/>
          <w:lang w:val="en"/>
        </w:rPr>
        <w:t>EtBr</w:t>
      </w:r>
      <w:proofErr w:type="spellEnd"/>
      <w:r>
        <w:rPr>
          <w:rFonts w:eastAsia="Times New Roman" w:cstheme="minorHAnsi"/>
          <w:sz w:val="24"/>
          <w:szCs w:val="24"/>
          <w:lang w:val="en"/>
        </w:rPr>
        <w:t>, claiming to be</w:t>
      </w:r>
      <w:r w:rsidR="00511716" w:rsidRPr="00511716">
        <w:rPr>
          <w:rFonts w:eastAsia="Times New Roman" w:cstheme="minorHAnsi"/>
          <w:sz w:val="24"/>
          <w:szCs w:val="24"/>
          <w:lang w:val="en"/>
        </w:rPr>
        <w:t xml:space="preserve"> both safer to work with and free from the complex waste disposal issues. However anything capable of binding DNA with high affinity is a possible carcinogen, including SYBR.</w:t>
      </w:r>
      <w:r w:rsidR="00511716">
        <w:rPr>
          <w:rFonts w:eastAsia="Times New Roman" w:cstheme="minorHAnsi"/>
          <w:sz w:val="24"/>
          <w:szCs w:val="24"/>
          <w:lang w:val="en"/>
        </w:rPr>
        <w:t xml:space="preserve">  As such, Cal Poly desires to manage all of these types of stains in the same manner, as hazardous waste</w:t>
      </w:r>
      <w:r>
        <w:rPr>
          <w:rFonts w:eastAsia="Times New Roman" w:cstheme="minorHAnsi"/>
          <w:sz w:val="24"/>
          <w:szCs w:val="24"/>
          <w:lang w:val="en"/>
        </w:rPr>
        <w:t>.</w:t>
      </w:r>
    </w:p>
    <w:sectPr w:rsidR="009069B5" w:rsidRPr="00511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3F6"/>
    <w:multiLevelType w:val="hybridMultilevel"/>
    <w:tmpl w:val="54047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D8018C"/>
    <w:multiLevelType w:val="hybridMultilevel"/>
    <w:tmpl w:val="20D04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51217C"/>
    <w:multiLevelType w:val="hybridMultilevel"/>
    <w:tmpl w:val="C1C2C2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E26E45"/>
    <w:multiLevelType w:val="hybridMultilevel"/>
    <w:tmpl w:val="2BAA7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3D451F"/>
    <w:multiLevelType w:val="hybridMultilevel"/>
    <w:tmpl w:val="12EC5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300B6E"/>
    <w:multiLevelType w:val="hybridMultilevel"/>
    <w:tmpl w:val="49908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6FE7244"/>
    <w:multiLevelType w:val="hybridMultilevel"/>
    <w:tmpl w:val="E190F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A7406F3"/>
    <w:multiLevelType w:val="hybridMultilevel"/>
    <w:tmpl w:val="53241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AB"/>
    <w:rsid w:val="0002032C"/>
    <w:rsid w:val="000D536C"/>
    <w:rsid w:val="000E64D4"/>
    <w:rsid w:val="0017715E"/>
    <w:rsid w:val="00215313"/>
    <w:rsid w:val="002526BA"/>
    <w:rsid w:val="002F1C94"/>
    <w:rsid w:val="003012BA"/>
    <w:rsid w:val="00351D61"/>
    <w:rsid w:val="003C476A"/>
    <w:rsid w:val="00404B72"/>
    <w:rsid w:val="004B7B3B"/>
    <w:rsid w:val="00511716"/>
    <w:rsid w:val="00512734"/>
    <w:rsid w:val="005470B2"/>
    <w:rsid w:val="00554185"/>
    <w:rsid w:val="00561DF9"/>
    <w:rsid w:val="00587580"/>
    <w:rsid w:val="006344E0"/>
    <w:rsid w:val="006E465A"/>
    <w:rsid w:val="00711D89"/>
    <w:rsid w:val="007B7477"/>
    <w:rsid w:val="009069B5"/>
    <w:rsid w:val="0092260B"/>
    <w:rsid w:val="009C3A1D"/>
    <w:rsid w:val="00A82278"/>
    <w:rsid w:val="00AE369E"/>
    <w:rsid w:val="00B47E1E"/>
    <w:rsid w:val="00BA0DA2"/>
    <w:rsid w:val="00BD618D"/>
    <w:rsid w:val="00C17FBA"/>
    <w:rsid w:val="00C64840"/>
    <w:rsid w:val="00C67750"/>
    <w:rsid w:val="00C83193"/>
    <w:rsid w:val="00C87EA0"/>
    <w:rsid w:val="00CA7516"/>
    <w:rsid w:val="00CC6AF6"/>
    <w:rsid w:val="00CE45F5"/>
    <w:rsid w:val="00D81AC1"/>
    <w:rsid w:val="00D86A38"/>
    <w:rsid w:val="00D976F4"/>
    <w:rsid w:val="00DB30DC"/>
    <w:rsid w:val="00E1798E"/>
    <w:rsid w:val="00E242AB"/>
    <w:rsid w:val="00E35751"/>
    <w:rsid w:val="00E73CAD"/>
    <w:rsid w:val="00ED277E"/>
    <w:rsid w:val="00F22DCA"/>
    <w:rsid w:val="00F8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D61"/>
    <w:pPr>
      <w:ind w:left="720"/>
      <w:contextualSpacing/>
    </w:pPr>
  </w:style>
  <w:style w:type="character" w:styleId="Hyperlink">
    <w:name w:val="Hyperlink"/>
    <w:basedOn w:val="DefaultParagraphFont"/>
    <w:uiPriority w:val="99"/>
    <w:unhideWhenUsed/>
    <w:rsid w:val="005541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D61"/>
    <w:pPr>
      <w:ind w:left="720"/>
      <w:contextualSpacing/>
    </w:pPr>
  </w:style>
  <w:style w:type="character" w:styleId="Hyperlink">
    <w:name w:val="Hyperlink"/>
    <w:basedOn w:val="DefaultParagraphFont"/>
    <w:uiPriority w:val="99"/>
    <w:unhideWhenUsed/>
    <w:rsid w:val="00554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6553">
      <w:bodyDiv w:val="1"/>
      <w:marLeft w:val="0"/>
      <w:marRight w:val="0"/>
      <w:marTop w:val="0"/>
      <w:marBottom w:val="0"/>
      <w:divBdr>
        <w:top w:val="none" w:sz="0" w:space="0" w:color="auto"/>
        <w:left w:val="none" w:sz="0" w:space="0" w:color="auto"/>
        <w:bottom w:val="none" w:sz="0" w:space="0" w:color="auto"/>
        <w:right w:val="none" w:sz="0" w:space="0" w:color="auto"/>
      </w:divBdr>
    </w:div>
    <w:div w:id="2081051353">
      <w:bodyDiv w:val="1"/>
      <w:marLeft w:val="0"/>
      <w:marRight w:val="0"/>
      <w:marTop w:val="0"/>
      <w:marBottom w:val="0"/>
      <w:divBdr>
        <w:top w:val="none" w:sz="0" w:space="0" w:color="auto"/>
        <w:left w:val="none" w:sz="0" w:space="0" w:color="auto"/>
        <w:bottom w:val="none" w:sz="0" w:space="0" w:color="auto"/>
        <w:right w:val="none" w:sz="0" w:space="0" w:color="auto"/>
      </w:divBdr>
      <w:divsChild>
        <w:div w:id="226654276">
          <w:marLeft w:val="0"/>
          <w:marRight w:val="0"/>
          <w:marTop w:val="0"/>
          <w:marBottom w:val="0"/>
          <w:divBdr>
            <w:top w:val="none" w:sz="0" w:space="0" w:color="auto"/>
            <w:left w:val="none" w:sz="0" w:space="0" w:color="auto"/>
            <w:bottom w:val="none" w:sz="0" w:space="0" w:color="auto"/>
            <w:right w:val="none" w:sz="0" w:space="0" w:color="auto"/>
          </w:divBdr>
          <w:divsChild>
            <w:div w:id="357855774">
              <w:marLeft w:val="0"/>
              <w:marRight w:val="0"/>
              <w:marTop w:val="0"/>
              <w:marBottom w:val="0"/>
              <w:divBdr>
                <w:top w:val="none" w:sz="0" w:space="0" w:color="auto"/>
                <w:left w:val="none" w:sz="0" w:space="0" w:color="auto"/>
                <w:bottom w:val="none" w:sz="0" w:space="0" w:color="auto"/>
                <w:right w:val="none" w:sz="0" w:space="0" w:color="auto"/>
              </w:divBdr>
              <w:divsChild>
                <w:div w:id="13941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3BD501</Template>
  <TotalTime>17</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California Polytechnic State University</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tfeather</dc:creator>
  <cp:lastModifiedBy>tfeather</cp:lastModifiedBy>
  <cp:revision>6</cp:revision>
  <dcterms:created xsi:type="dcterms:W3CDTF">2012-10-25T23:08:00Z</dcterms:created>
  <dcterms:modified xsi:type="dcterms:W3CDTF">2012-10-29T22:54:00Z</dcterms:modified>
</cp:coreProperties>
</file>